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B5" w:rsidRDefault="00BD24B5" w:rsidP="00BD24B5">
      <w:pPr>
        <w:widowControl/>
        <w:jc w:val="left"/>
        <w:rPr>
          <w:color w:val="000000"/>
          <w:kern w:val="0"/>
        </w:rPr>
      </w:pPr>
      <w:r>
        <w:rPr>
          <w:rFonts w:ascii="黑体" w:eastAsia="黑体" w:hAnsi="黑体" w:cs="黑体" w:hint="eastAsia"/>
          <w:color w:val="000000"/>
          <w:kern w:val="0"/>
        </w:rPr>
        <w:t>附件</w:t>
      </w:r>
      <w:r>
        <w:rPr>
          <w:color w:val="000000"/>
          <w:kern w:val="0"/>
        </w:rPr>
        <w:t>2</w:t>
      </w:r>
    </w:p>
    <w:p w:rsidR="00BD24B5" w:rsidRDefault="00BD24B5" w:rsidP="00BD24B5">
      <w:pPr>
        <w:widowControl/>
        <w:jc w:val="center"/>
        <w:rPr>
          <w:rFonts w:eastAsia="方正小标宋简体"/>
          <w:color w:val="000000"/>
          <w:kern w:val="0"/>
          <w:sz w:val="44"/>
          <w:szCs w:val="44"/>
        </w:rPr>
      </w:pPr>
      <w:r>
        <w:rPr>
          <w:rFonts w:eastAsia="方正小标宋简体" w:hint="eastAsia"/>
          <w:color w:val="000000"/>
          <w:kern w:val="0"/>
          <w:sz w:val="44"/>
          <w:szCs w:val="44"/>
        </w:rPr>
        <w:t>2023</w:t>
      </w:r>
      <w:r>
        <w:rPr>
          <w:rFonts w:eastAsia="方正小标宋简体" w:hint="eastAsia"/>
          <w:color w:val="000000"/>
          <w:kern w:val="0"/>
          <w:sz w:val="44"/>
          <w:szCs w:val="44"/>
        </w:rPr>
        <w:t>年度</w:t>
      </w:r>
      <w:r>
        <w:rPr>
          <w:rFonts w:eastAsia="方正小标宋简体"/>
          <w:color w:val="000000"/>
          <w:kern w:val="0"/>
          <w:sz w:val="44"/>
          <w:szCs w:val="44"/>
        </w:rPr>
        <w:t>陕西高校学生工作研究课题及部分延期课题</w:t>
      </w:r>
      <w:r>
        <w:rPr>
          <w:rFonts w:eastAsia="方正小标宋简体" w:hint="eastAsia"/>
          <w:color w:val="000000"/>
          <w:kern w:val="0"/>
          <w:sz w:val="44"/>
          <w:szCs w:val="44"/>
        </w:rPr>
        <w:t>结题</w:t>
      </w:r>
      <w:r>
        <w:rPr>
          <w:rFonts w:eastAsia="方正小标宋简体"/>
          <w:color w:val="000000"/>
          <w:kern w:val="0"/>
          <w:sz w:val="44"/>
          <w:szCs w:val="44"/>
        </w:rPr>
        <w:t>验收结果</w:t>
      </w:r>
    </w:p>
    <w:tbl>
      <w:tblPr>
        <w:tblW w:w="0" w:type="auto"/>
        <w:jc w:val="center"/>
        <w:tblLayout w:type="fixed"/>
        <w:tblCellMar>
          <w:left w:w="0" w:type="dxa"/>
          <w:right w:w="0" w:type="dxa"/>
        </w:tblCellMar>
        <w:tblLook w:val="0000"/>
      </w:tblPr>
      <w:tblGrid>
        <w:gridCol w:w="582"/>
        <w:gridCol w:w="1995"/>
        <w:gridCol w:w="1305"/>
        <w:gridCol w:w="5655"/>
        <w:gridCol w:w="915"/>
        <w:gridCol w:w="3645"/>
        <w:gridCol w:w="1090"/>
      </w:tblGrid>
      <w:tr w:rsidR="00BD24B5" w:rsidTr="00D26BC0">
        <w:trPr>
          <w:trHeight w:val="499"/>
          <w:tblHeader/>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序号</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学校名称</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课题编号</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课题名称</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主持人</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主要参加人</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验收结果</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长安大学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基于大数据的大学生风险评估与突发事件与预警机制研究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杨加玉</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秦丰、李明阳、张翼、杨建华、曾晓阳</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西安电子科技大学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基于能力画像的大学生自我发展数智赋能工程的探索与实践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马慧</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尤吴晶、李超、陈海涛、靳志伟、李栋</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西安工程大学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陕西高校辅导员队伍培养体系的优化策略研究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基于对陕西省</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双一流</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和高水平大学的调查</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杨光</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李锦文、王志、李路瑶、李伟弟、王志刚</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宝鸡文理学院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数字技术应用背景下大学生思想政治教育工作路径研究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于媛</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杨建卫、李霞、梁旭康、王</w:t>
            </w:r>
            <w:r>
              <w:rPr>
                <w:rFonts w:eastAsia="宋体"/>
                <w:bCs/>
                <w:snapToGrid w:val="0"/>
                <w:color w:val="000000"/>
                <w:spacing w:val="0"/>
                <w:kern w:val="0"/>
                <w:sz w:val="18"/>
                <w:szCs w:val="18"/>
                <w:lang/>
              </w:rPr>
              <w:t>禛</w:t>
            </w:r>
            <w:r>
              <w:rPr>
                <w:rStyle w:val="font112"/>
                <w:rFonts w:ascii="Times New Roman" w:eastAsia="宋体" w:hAnsi="Times New Roman" w:cs="Times New Roman" w:hint="default"/>
                <w:bCs/>
                <w:snapToGrid w:val="0"/>
                <w:spacing w:val="0"/>
                <w:kern w:val="0"/>
                <w:sz w:val="18"/>
                <w:szCs w:val="18"/>
                <w:lang/>
              </w:rPr>
              <w:t>、张雯</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陕西师范大学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高校网络舆情</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管理</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引导</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双模式研究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秦泽华</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董辉、刘童心、白扬华、王琛璐、刘昕卓</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西北工业大学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理论逻辑与实践路径：高校共青团提升大学生主流意识形态认同研究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温海霞</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鲁杰、高帅、王媛、嘉文培</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陕西学前师范学院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高校突发事件与网络舆情应对机制研究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吴思瑾</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陈璐、靳慧芳、肖欢、马睿、艾菁</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西安理工大学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新时代延安精神融入高校思想政治教育的育人功能与实现机制研究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郭瑞鹏</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黑晓卉、宋振航、巩晶骐、田宇、李良</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西安理工大学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2023XKT09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6"/>
                <w:kern w:val="0"/>
                <w:sz w:val="18"/>
                <w:szCs w:val="18"/>
                <w:lang/>
              </w:rPr>
              <w:t>结构性就业矛盾背景下高校</w:t>
            </w:r>
            <w:r>
              <w:rPr>
                <w:rFonts w:eastAsia="宋体"/>
                <w:bCs/>
                <w:snapToGrid w:val="0"/>
                <w:color w:val="000000"/>
                <w:spacing w:val="-6"/>
                <w:kern w:val="0"/>
                <w:sz w:val="18"/>
                <w:szCs w:val="18"/>
                <w:lang/>
              </w:rPr>
              <w:t>“</w:t>
            </w:r>
            <w:r>
              <w:rPr>
                <w:rStyle w:val="font112"/>
                <w:rFonts w:ascii="Times New Roman" w:eastAsia="宋体" w:hAnsi="Times New Roman" w:cs="Times New Roman" w:hint="default"/>
                <w:bCs/>
                <w:snapToGrid w:val="0"/>
                <w:spacing w:val="-6"/>
                <w:kern w:val="0"/>
                <w:sz w:val="18"/>
                <w:szCs w:val="18"/>
                <w:lang/>
              </w:rPr>
              <w:t>五位一体</w:t>
            </w:r>
            <w:r>
              <w:rPr>
                <w:rFonts w:eastAsia="宋体"/>
                <w:bCs/>
                <w:snapToGrid w:val="0"/>
                <w:color w:val="000000"/>
                <w:spacing w:val="-6"/>
                <w:kern w:val="0"/>
                <w:sz w:val="18"/>
                <w:szCs w:val="18"/>
                <w:lang/>
              </w:rPr>
              <w:t>”</w:t>
            </w:r>
            <w:r>
              <w:rPr>
                <w:rStyle w:val="font112"/>
                <w:rFonts w:ascii="Times New Roman" w:eastAsia="宋体" w:hAnsi="Times New Roman" w:cs="Times New Roman" w:hint="default"/>
                <w:bCs/>
                <w:snapToGrid w:val="0"/>
                <w:spacing w:val="-6"/>
                <w:kern w:val="0"/>
                <w:sz w:val="18"/>
                <w:szCs w:val="18"/>
                <w:lang/>
              </w:rPr>
              <w:t>精准化就业指导服务体系构建研究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易可可</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田小平、王佳、吴越、尚洁、李孟钒</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西安财经大学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五育融合</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视域下高校辅导员核心素养培育模式及实践研究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石昕</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柴丹、李荀、鱼莎、罗芝汝、周国有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西北政法大学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高校思政类微信公众号内容建设研究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基于陕西省属高水平大学的实证分析</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雷</w:t>
            </w:r>
            <w:r>
              <w:rPr>
                <w:rFonts w:eastAsia="宋体"/>
                <w:bCs/>
                <w:snapToGrid w:val="0"/>
                <w:color w:val="000000"/>
                <w:spacing w:val="0"/>
                <w:kern w:val="0"/>
                <w:sz w:val="18"/>
                <w:szCs w:val="18"/>
                <w:lang/>
              </w:rPr>
              <w:t>喆</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刘超、秦远、张博玮、刘洋、张智超</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新时代高校辅导员思想引领能力提升研究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常雅慧</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库来西</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依布拉音、孔祥慧、李卓群、吴斐、郭佳惠</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陕西工业职业技术学院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新时代红色文化与工匠精神耦合育人的路径研究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赵盼盼</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郝军、胡瑞霞、郝平、王楠</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陕西中医药大学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医学院校时代新人</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五行五修</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培养路径研究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门元元</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张冬青、宋文佳、李恪轩、艾霞、张亚军</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高校辅导员构建全过程网络育人体系现状调研与思考</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基于对陕西高校的调查研究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范紫轩</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杨亚倩、上官文菲、郑美红、李萌、徐婧</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16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基于自媒体平台的大学生网络非理性表达特点与引导策略研究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柳心雨</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苗笑、代理、任森、张伟刚、蓝</w:t>
            </w:r>
            <w:r>
              <w:rPr>
                <w:rFonts w:eastAsia="宋体"/>
                <w:bCs/>
                <w:snapToGrid w:val="0"/>
                <w:color w:val="000000"/>
                <w:spacing w:val="0"/>
                <w:kern w:val="0"/>
                <w:sz w:val="18"/>
                <w:szCs w:val="18"/>
                <w:lang/>
              </w:rPr>
              <w:t>璟</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西安欧亚学院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中国共产党精神谱系融入高校文化育人的路径研究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郭阳</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连政、董杨、薛亚婧、杨少玉、李嘉瑜</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杨凌职业技术学院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大思政</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视域下涉农高职院校实践育人共同体构建路径探究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以辅导员工作室为载体</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罗燕</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杨强旭、陈淑娟、孙洁、郭雄伟、龙凤来</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西安医学院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系统思维视域下</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学生社区立德树人研究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刘珍</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魏咪、董维娜、魏丰、侯丹、李奕萧</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西安财经大学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叙事取向团体心理辅导对改善大学生宿舍人际关系的效果研究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毛浓华</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贺小玲、闫育琛、万琪、苗心萌、冯田</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榆林学院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转战陕北红色文化与高校思政教育的融合路径及实践育人研究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吕波</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代晓敏、郑锦龙、徐绘、白锦军、王金鹏</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西安培华学院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屏媒时代</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大学生短视频成瘾现状及教育管理对策分析</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叶腾</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韩</w:t>
            </w:r>
            <w:r>
              <w:rPr>
                <w:rFonts w:eastAsia="宋体"/>
                <w:bCs/>
                <w:snapToGrid w:val="0"/>
                <w:color w:val="000000"/>
                <w:spacing w:val="0"/>
                <w:kern w:val="0"/>
                <w:sz w:val="18"/>
                <w:szCs w:val="18"/>
                <w:lang/>
              </w:rPr>
              <w:t>赟</w:t>
            </w:r>
            <w:r>
              <w:rPr>
                <w:rStyle w:val="font112"/>
                <w:rFonts w:ascii="Times New Roman" w:eastAsia="宋体" w:hAnsi="Times New Roman" w:cs="Times New Roman" w:hint="default"/>
                <w:bCs/>
                <w:snapToGrid w:val="0"/>
                <w:spacing w:val="0"/>
                <w:kern w:val="0"/>
                <w:sz w:val="18"/>
                <w:szCs w:val="18"/>
                <w:lang/>
              </w:rPr>
              <w:t>、吕改莲、冯鑫、高珊珊</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西安交通大学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学生社区场域下辅导员与专业教师协同育人研究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胡欢</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吴愿晶、杨建科、冯彦翔、魏波、王倩</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西安翻译学院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党的二十大精神融入大学生思想政治教育的实践路径</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李绍先</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许乐、胡松武、于海洋、温惠</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西安外国语大学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高校学生骨干在校园危机事件预防和处置中的作用发挥提升路径研究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季翔</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李佳、张胡煜珂、邓婕、葛轶蒙</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西安航空学院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高校学生样板党支部建设促进思想政治工作质量提升路径研究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班奕</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张鹏、程媛媛、李金泽、邵惠、黄理漓</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西安培华学院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民办高校开展全程化精准化就业指导服务的路径研究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南兵</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韩斌、王娟、高乐、吴惠强、杨桂锋</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西安石油大学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陕西高校学生党支部组织力提升研究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盛丹</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郭艳英、付强、范嘉欣</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西安电子科技大学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2023XKT29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一站式社区管理模式下辅导员与思政教师、专业教师协同育人机制创新</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成诺</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张美茹、杨超、穆宏浪、王艳、谢雨航</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商洛学院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地方院校学工队伍网络思政话语权构建研究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赵萍</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李斌、廉明、卢皓月、李南、金萌</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西安工程大学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五力并举</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资源下沉式的二级学院</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学生社区综合管理机制与实践研究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李良</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冯翊、阚佩、秦方刚、杨光、李菁菁</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陕西师范大学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加强科学技术普及工作背景下新时代大学生科学素养提升路径研究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翁思洁</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贾颍辉、邓文</w:t>
            </w:r>
            <w:r>
              <w:rPr>
                <w:rFonts w:eastAsia="宋体"/>
                <w:bCs/>
                <w:snapToGrid w:val="0"/>
                <w:color w:val="000000"/>
                <w:spacing w:val="0"/>
                <w:kern w:val="0"/>
                <w:sz w:val="18"/>
                <w:szCs w:val="18"/>
                <w:lang/>
              </w:rPr>
              <w:t>珺</w:t>
            </w:r>
            <w:r>
              <w:rPr>
                <w:rStyle w:val="font112"/>
                <w:rFonts w:ascii="Times New Roman" w:eastAsia="宋体" w:hAnsi="Times New Roman" w:cs="Times New Roman" w:hint="default"/>
                <w:bCs/>
                <w:snapToGrid w:val="0"/>
                <w:spacing w:val="0"/>
                <w:kern w:val="0"/>
                <w:sz w:val="18"/>
                <w:szCs w:val="18"/>
                <w:lang/>
              </w:rPr>
              <w:t>、陈墉、康童娜、刘瑞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33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西北农林科技大学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少数民族学生思想政治教育</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三美</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沁入机制研究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罗顺意</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王思、韩春霞、李国龙、聂海</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解构与建构：</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圈层化</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背景下大学生网络社交的特点及高校思政教育的路径探析</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杨嘉仪</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韩杰、陈露、苏林、杨琬钰、王晶玉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陕西能源职业技术学院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新时代煤炭类高职院校主题班会标准化建设的探索与研究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李鹏</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蒋文、张爱林、刘彦锋、王涛、李路州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西安邮电大学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“1+N”</w:t>
            </w:r>
            <w:r>
              <w:rPr>
                <w:rStyle w:val="font112"/>
                <w:rFonts w:ascii="Times New Roman" w:eastAsia="宋体" w:hAnsi="Times New Roman" w:cs="Times New Roman" w:hint="default"/>
                <w:bCs/>
                <w:snapToGrid w:val="0"/>
                <w:spacing w:val="0"/>
                <w:kern w:val="0"/>
                <w:sz w:val="18"/>
                <w:szCs w:val="18"/>
                <w:lang/>
              </w:rPr>
              <w:t>模式下</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学生社区本科生就业指导体系构</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刘倩</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卢岩、吴尚凌、张凡、马琳、李向伟</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陕西科技大学镐京学院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三全育人</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理念下陕西民办高校</w:t>
            </w:r>
            <w:r>
              <w:rPr>
                <w:rFonts w:eastAsia="宋体"/>
                <w:bCs/>
                <w:snapToGrid w:val="0"/>
                <w:color w:val="000000"/>
                <w:spacing w:val="0"/>
                <w:kern w:val="0"/>
                <w:sz w:val="18"/>
                <w:szCs w:val="18"/>
                <w:lang/>
              </w:rPr>
              <w:t>“12360”</w:t>
            </w:r>
            <w:r>
              <w:rPr>
                <w:rStyle w:val="font112"/>
                <w:rFonts w:ascii="Times New Roman" w:eastAsia="宋体" w:hAnsi="Times New Roman" w:cs="Times New Roman" w:hint="default"/>
                <w:bCs/>
                <w:snapToGrid w:val="0"/>
                <w:spacing w:val="0"/>
                <w:kern w:val="0"/>
                <w:sz w:val="18"/>
                <w:szCs w:val="18"/>
                <w:lang/>
              </w:rPr>
              <w:t>生态资助育人体系研究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董亚</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郭媛媛、范丹丹、李瑶、张宇纪</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杨凌职业技术学院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Fonts w:eastAsia="宋体"/>
                <w:bCs/>
                <w:snapToGrid w:val="0"/>
                <w:color w:val="000000"/>
                <w:spacing w:val="0"/>
                <w:kern w:val="0"/>
                <w:sz w:val="18"/>
                <w:szCs w:val="18"/>
                <w:lang/>
              </w:rPr>
              <w:t>双高</w:t>
            </w:r>
            <w:r>
              <w:rPr>
                <w:rFonts w:eastAsia="宋体"/>
                <w:bCs/>
                <w:snapToGrid w:val="0"/>
                <w:color w:val="000000"/>
                <w:spacing w:val="0"/>
                <w:kern w:val="0"/>
                <w:sz w:val="18"/>
                <w:szCs w:val="18"/>
                <w:lang/>
              </w:rPr>
              <w:t>”</w:t>
            </w:r>
            <w:r>
              <w:rPr>
                <w:rFonts w:eastAsia="宋体"/>
                <w:bCs/>
                <w:snapToGrid w:val="0"/>
                <w:color w:val="000000"/>
                <w:spacing w:val="0"/>
                <w:kern w:val="0"/>
                <w:sz w:val="18"/>
                <w:szCs w:val="18"/>
                <w:lang/>
              </w:rPr>
              <w:t>建设背景下高校</w:t>
            </w:r>
            <w:r>
              <w:rPr>
                <w:rFonts w:eastAsia="宋体"/>
                <w:bCs/>
                <w:snapToGrid w:val="0"/>
                <w:color w:val="000000"/>
                <w:spacing w:val="0"/>
                <w:kern w:val="0"/>
                <w:sz w:val="18"/>
                <w:szCs w:val="18"/>
                <w:lang/>
              </w:rPr>
              <w:t>“</w:t>
            </w:r>
            <w:r>
              <w:rPr>
                <w:rFonts w:eastAsia="宋体"/>
                <w:bCs/>
                <w:snapToGrid w:val="0"/>
                <w:color w:val="000000"/>
                <w:spacing w:val="0"/>
                <w:kern w:val="0"/>
                <w:sz w:val="18"/>
                <w:szCs w:val="18"/>
                <w:lang/>
              </w:rPr>
              <w:t>样板党支部</w:t>
            </w:r>
            <w:r>
              <w:rPr>
                <w:rFonts w:eastAsia="宋体"/>
                <w:bCs/>
                <w:snapToGrid w:val="0"/>
                <w:color w:val="000000"/>
                <w:spacing w:val="0"/>
                <w:kern w:val="0"/>
                <w:sz w:val="18"/>
                <w:szCs w:val="18"/>
                <w:lang/>
              </w:rPr>
              <w:t>”</w:t>
            </w:r>
            <w:r>
              <w:rPr>
                <w:rFonts w:eastAsia="宋体"/>
                <w:bCs/>
                <w:snapToGrid w:val="0"/>
                <w:color w:val="000000"/>
                <w:spacing w:val="0"/>
                <w:kern w:val="0"/>
                <w:sz w:val="18"/>
                <w:szCs w:val="18"/>
                <w:lang/>
              </w:rPr>
              <w:t>示范引领作用发挥研究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刘籽晨</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任杰、吕文静、刘儒博、张宏</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39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陕西财经职业技术学院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2023XKT39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 xml:space="preserve">ChatGPT </w:t>
            </w:r>
            <w:r>
              <w:rPr>
                <w:rStyle w:val="font112"/>
                <w:rFonts w:ascii="Times New Roman" w:eastAsia="宋体" w:hAnsi="Times New Roman" w:cs="Times New Roman" w:hint="default"/>
                <w:bCs/>
                <w:snapToGrid w:val="0"/>
                <w:spacing w:val="0"/>
                <w:kern w:val="0"/>
                <w:sz w:val="18"/>
                <w:szCs w:val="18"/>
                <w:lang/>
              </w:rPr>
              <w:t>对高校思想政治工作的影响研究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赵静</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张瑶、杨欢欢、王刚、陈洁楠、杨洋</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陕西国防工业职业技术学院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大数据时代高职院校网络思想政治教育精细化探究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杨论</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王牛俊、范爽、庞婧、张晗、孙萌</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延安职业技术学院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大思政课背景下高职院校辅导员与专业教师协同育人模式研究与实践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王志强</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王岩、封强、雷杰、何小曲、南迪</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陕西警察学院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大学生抗挫折能力培养模式研究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基于</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躺平</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现象的分析与思考</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白雷蕾</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张毅、肖聪阁、王晨、张鑫、宋美谕</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陕西铁路工程职业技术学院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高职院校学生党建工作融合机制创新研究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李昌锋</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张肖、张明敏、曹喜龙、蔡昱、吴超</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西北农林科技大学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基于积极心理学视角的大学生心理韧性提升研究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符丹</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王淑珍、代江燕、李洁、郑文倩、牛雅杰</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西安邮电大学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深化新时代大学生党史学习教育的方法路径研究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高扬</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马琳、明山、郭黎、袁文伟、袁武振</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西安财经大学行知学院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数字</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就业</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背景下大学生高质量充分就业内涵探索研究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杨伟华</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戴琰、许思琦、刘琳、孙博</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西安建筑科技大学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高考改革背景下省属高校</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招生</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培养</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就业</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联动提升生源质量研究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徐克</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申健、范鹏飞、裴喜永、刘倩、王凯</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西北工业大学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红色资源赋能新时代大学生思想政治素质培育研究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赵青</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张近乐、崔孝彬、高敏、黄奕采、田竞择</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49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西安交通大学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三全育人视域下高校学生社区文化育人体系构建与路径探索</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王婧</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梁俊凤、李新安、陈阳静、刘艳凤、梁博</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50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西安交通工程学院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少数民族大学生民族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国家认同整合状况对心理健康的影响</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张娟</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郑林科、钱穆萨、任玲、衣里帕提、地里娜尔</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西安音乐学院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身份唤醒与行为统合：仪式教育构建高校舆论场的路径研究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杨媛媛</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梁成山、王尚清、罗维婷、杜婧、姬香伊</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安康学院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新媒体时代陕南红色文化融入地方高校思政教育的现状与路径研究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唐秋明</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王远银、李成仙、王璐、魏麟、王康</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西安医学院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叙事医学融入新时代医学生职业精神培育的路径研究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柏璐</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刘宁、朱红缨、周雪坤、付惠玲、李美</w:t>
            </w:r>
            <w:r>
              <w:rPr>
                <w:rFonts w:eastAsia="宋体"/>
                <w:bCs/>
                <w:snapToGrid w:val="0"/>
                <w:color w:val="000000"/>
                <w:spacing w:val="0"/>
                <w:kern w:val="0"/>
                <w:sz w:val="18"/>
                <w:szCs w:val="18"/>
                <w:lang/>
              </w:rPr>
              <w:t>玥</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西安外国语大学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红色基因融入外语类高校思想政治教育研究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白鸽</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王静、张洋、王嘉闻、王鑫、李亮亮</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西安欧亚学院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红色文化资源融入高校思想政治工作模式研究与创新</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雷方超</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衡希、董杨、曹小娟、马兰兰、李瑞雪</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西安财经大学行知学院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新时代高校青年学习弘扬雷锋精神效能提升研究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李赞</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王栓萌、李丹花、钟声扬、刘</w:t>
            </w:r>
            <w:r>
              <w:rPr>
                <w:rFonts w:eastAsia="宋体"/>
                <w:bCs/>
                <w:snapToGrid w:val="0"/>
                <w:color w:val="000000"/>
                <w:spacing w:val="0"/>
                <w:kern w:val="0"/>
                <w:sz w:val="18"/>
                <w:szCs w:val="18"/>
                <w:lang/>
              </w:rPr>
              <w:t>玥</w:t>
            </w:r>
            <w:r>
              <w:rPr>
                <w:rStyle w:val="font112"/>
                <w:rFonts w:ascii="Times New Roman" w:eastAsia="宋体" w:hAnsi="Times New Roman" w:cs="Times New Roman" w:hint="default"/>
                <w:bCs/>
                <w:snapToGrid w:val="0"/>
                <w:spacing w:val="0"/>
                <w:kern w:val="0"/>
                <w:sz w:val="18"/>
                <w:szCs w:val="18"/>
                <w:lang/>
              </w:rPr>
              <w:t>彤、常虎强</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长安大学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新时代延安精神融入高校思想政治教育路径研究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高婷婷</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雷剑、查方勇、付石、寇文娟、王风珊</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西安工业大学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2023XKT59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以样板支部建设推动高校学生党建工作路径研究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杨娜娜</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张晓宾、周倩、王車琚、王展航、董丹丹</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59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西北政法大学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《普通高等学校学生管理规定》</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教育部</w:t>
            </w:r>
            <w:r>
              <w:rPr>
                <w:rFonts w:eastAsia="宋体"/>
                <w:bCs/>
                <w:snapToGrid w:val="0"/>
                <w:color w:val="000000"/>
                <w:spacing w:val="0"/>
                <w:kern w:val="0"/>
                <w:sz w:val="18"/>
                <w:szCs w:val="18"/>
                <w:lang/>
              </w:rPr>
              <w:t xml:space="preserve"> 41 </w:t>
            </w:r>
            <w:r>
              <w:rPr>
                <w:rStyle w:val="font112"/>
                <w:rFonts w:ascii="Times New Roman" w:eastAsia="宋体" w:hAnsi="Times New Roman" w:cs="Times New Roman" w:hint="default"/>
                <w:bCs/>
                <w:snapToGrid w:val="0"/>
                <w:spacing w:val="0"/>
                <w:kern w:val="0"/>
                <w:sz w:val="18"/>
                <w:szCs w:val="18"/>
                <w:lang/>
              </w:rPr>
              <w:t>号令</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学生处分问题的研究与探索</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王文</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张兴浩、李小斐、李冬冬、来沅晖、吕悦</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咸阳师范学院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高校体育文化融入大学生思想政治教育的实施路径研究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康宇</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张丹、秦贝儿、王宜娜、张宝强</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西安工商学院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红色基因融入少数民族大学生爱国主义教育路径研究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以陕西省民办高校为例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王宇</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李会萍、屈修翠、陈妍、卫肖璐、田伏虎</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汉中职业技术学院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基于辅导员全过程管理机制的分类劳动教育研究与实践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闫衡</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徐爽、吴晓璐、吴晔、贺亚媚、赵苗苗</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优势潜能视角下大学生择业焦虑的影响因素及其干预研究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赵海霞</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蒋飞、张萌、王军妮、亚克甫江</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麦麦提吐尔迪、柏松杉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西安航空职业技术学院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五育并举</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视阈下高职学生积极心理品质的培育路径研究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朱佳雯</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高北雄、李冰、朱琪、蒋桂黎、刘幸兴</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西安航空学院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党的二十大精神融入大学生日常思想政治教育的路径探析</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雒亚男</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裴鑫、段元博、张立家、白杨</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西安理工大学高科学院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高校辅导员与思政课教师、专业课教师协同育人机制研究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丁继峰</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黄泳锋、罗兰、强芮、白萌、曹楠楠</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67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渭南职业技术学院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w:t>
            </w:r>
            <w:r>
              <w:rPr>
                <w:rFonts w:eastAsia="宋体"/>
                <w:bCs/>
                <w:snapToGrid w:val="0"/>
                <w:color w:val="000000"/>
                <w:spacing w:val="0"/>
                <w:kern w:val="0"/>
                <w:sz w:val="18"/>
                <w:szCs w:val="18"/>
                <w:lang/>
              </w:rPr>
              <w:t>ChatGPT</w:t>
            </w:r>
            <w:r>
              <w:rPr>
                <w:rStyle w:val="font112"/>
                <w:rFonts w:ascii="Times New Roman" w:eastAsia="宋体" w:hAnsi="Times New Roman" w:cs="Times New Roman" w:hint="default"/>
                <w:bCs/>
                <w:snapToGrid w:val="0"/>
                <w:spacing w:val="0"/>
                <w:kern w:val="0"/>
                <w:sz w:val="18"/>
                <w:szCs w:val="18"/>
                <w:lang/>
              </w:rPr>
              <w:t>技术的陕西高职院校学生思想政治教育策略研究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冯青云</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田李娟、梁小丽、张兴华、李玉霄、张萍</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陕西国际商贸学院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2023XKT69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陕西民办高校青年辅导员思想政治素质提升研究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杨庆丰</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朱盈玫、司泰宁、蒋涛、许风顺</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69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西安思源学院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学生社区管理背景下劳动育人路径探究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王晶</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胡贵生、傅钰、王晓妍、张婧、孟姝妤</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西安建筑科技大学华清学院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高校辅导员与思政课教师、专业课教师协同育人研究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原静</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陈梦楠、李宁娟、宋红、李静</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陕西工商职业学院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高职学生通过参加</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互联网</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创新创业大赛提升双创能力路径探析</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以璐创工作室为例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李璐</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李曼、纪蕊、韩梅洁</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陕西工业职业技术学院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高职院校</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学生社区育人的路径探索</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陈东梅</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郝军、耿丽、赵双军、杨修国、王国柱</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西安工业大学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红色文化云资源助推大学生思想政治教育路径研究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陈慧英</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孟文科、雷浩然、刘俊丽、杨利红、杨苏剑</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基于二级学院心理辅导站的高职生心理健康教育模式研究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以西安职业技术学院为例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孙媛媛</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杨渊华、张艳、周晓婧、马高原、阚利勋</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陕西财经职业技术学院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家庭生态背景下高职大学生心理危机干预数字化研究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杨欢欢</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王亚凤、王佳、袁永彦、刘歆语、吕斌</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陕西工商职业学院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数字化背景下高职院校网络意识形态话语权构建路径研究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程芳</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霍刚、常津铭、郭</w:t>
            </w:r>
            <w:r>
              <w:rPr>
                <w:rFonts w:eastAsia="宋体"/>
                <w:bCs/>
                <w:snapToGrid w:val="0"/>
                <w:color w:val="000000"/>
                <w:spacing w:val="0"/>
                <w:kern w:val="0"/>
                <w:sz w:val="18"/>
                <w:szCs w:val="18"/>
                <w:lang/>
              </w:rPr>
              <w:t>嫽</w:t>
            </w:r>
            <w:r>
              <w:rPr>
                <w:rStyle w:val="font112"/>
                <w:rFonts w:ascii="Times New Roman" w:eastAsia="宋体" w:hAnsi="Times New Roman" w:cs="Times New Roman" w:hint="default"/>
                <w:bCs/>
                <w:snapToGrid w:val="0"/>
                <w:spacing w:val="0"/>
                <w:kern w:val="0"/>
                <w:sz w:val="18"/>
                <w:szCs w:val="18"/>
                <w:lang/>
              </w:rPr>
              <w:t>、凌静</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西安音乐学院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6"/>
                <w:kern w:val="0"/>
                <w:sz w:val="18"/>
                <w:szCs w:val="18"/>
                <w:lang/>
              </w:rPr>
              <w:t>艺术疗愈技术应用于心理育人工作的探索与实践</w:t>
            </w:r>
            <w:r>
              <w:rPr>
                <w:rFonts w:eastAsia="宋体"/>
                <w:bCs/>
                <w:snapToGrid w:val="0"/>
                <w:color w:val="000000"/>
                <w:spacing w:val="-6"/>
                <w:kern w:val="0"/>
                <w:sz w:val="18"/>
                <w:szCs w:val="18"/>
                <w:lang/>
              </w:rPr>
              <w:t>——</w:t>
            </w:r>
            <w:r>
              <w:rPr>
                <w:rStyle w:val="font112"/>
                <w:rFonts w:ascii="Times New Roman" w:eastAsia="宋体" w:hAnsi="Times New Roman" w:cs="Times New Roman" w:hint="default"/>
                <w:bCs/>
                <w:snapToGrid w:val="0"/>
                <w:spacing w:val="-6"/>
                <w:kern w:val="0"/>
                <w:sz w:val="18"/>
                <w:szCs w:val="18"/>
                <w:lang/>
              </w:rPr>
              <w:t>以西安音乐学院为例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孙琳琳</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王晓宇、张颖、朱锐、刘若骅、杜婧</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西安文理学院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大思政格局视域下高校就业育人体系构建研究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张莎</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张亚环、郝欢欢、李小勇、张欢、马熠</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79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高职院校少数民族学生对于新思想认同的提升路径研究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姚娜</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睢莹莹、师娅利、汪文</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渭南职业技术学院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秦商文化传承创新与地方高职院校文化育人融合研究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田李娟</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张龙、冯青云、张兴华、李正军、任清涛</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宝鸡职业技术学院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习近平劳动观视域下高职学生工匠精神的培育研究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谭开荣</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白苗苗、赵碧璇、张亚娟、田渊文、解晓莉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汉中职业技术学院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职业院校</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四协四化</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学生管理创新模式的实践与研究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闫寒乙</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梁乾、贾辰飞、刘青霞、王磊、赵远飞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西安明德理工学院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三全育人</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背景下高校开展家校合作的育人管理机制研究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赵效鹏</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薛飘、康佳馨、姚蝉蝉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84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铜川职业技术学院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三全育人</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视角下高职院校家校协同育人体系的研究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w:t>
            </w:r>
            <w:r>
              <w:rPr>
                <w:rFonts w:eastAsia="宋体"/>
                <w:bCs/>
                <w:snapToGrid w:val="0"/>
                <w:color w:val="000000"/>
                <w:spacing w:val="0"/>
                <w:kern w:val="0"/>
                <w:sz w:val="18"/>
                <w:szCs w:val="18"/>
                <w:lang/>
              </w:rPr>
              <w:t>W</w:t>
            </w:r>
            <w:r>
              <w:rPr>
                <w:rStyle w:val="font112"/>
                <w:rFonts w:ascii="Times New Roman" w:eastAsia="宋体" w:hAnsi="Times New Roman" w:cs="Times New Roman" w:hint="default"/>
                <w:bCs/>
                <w:snapToGrid w:val="0"/>
                <w:spacing w:val="0"/>
                <w:kern w:val="0"/>
                <w:sz w:val="18"/>
                <w:szCs w:val="18"/>
                <w:lang/>
              </w:rPr>
              <w:t>高职院校为例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杨超</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袁立耿、张岩、蔡蕾、王飞、梁栋伟</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铜川职业技术学院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四有</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好老师视域下高职院校学前教育专业中华经典诵读实践研究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赵萍萍</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张磊、王虎、贾军喜、崔文娟</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陕西理工大学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场域理论视角下高校</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学生社区育人耦合机制研究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朱智鸿</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田甜、黄存良、岑道权</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宝鸡职业技术学院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大思政背景下传统节日文化融入高职院校德育工作的路径研究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赵锦丽</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路怡、董永哲、罗昱开、冯引娣、陈芳</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渭南师范学院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高校辅导员大数据赋能成长与发展机制研究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吴滑</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朱芳转、谢稷光、陈晨、张雪珂、关帅</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89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咸阳职业技术学院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供给侧改革视角下高职学生管理中思想政治教育方法创新路径研究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高鹏</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文波、千颖利、洛辉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宝鸡文理学院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基于</w:t>
            </w:r>
            <w:r>
              <w:rPr>
                <w:rFonts w:eastAsia="宋体"/>
                <w:bCs/>
                <w:snapToGrid w:val="0"/>
                <w:color w:val="000000"/>
                <w:spacing w:val="0"/>
                <w:kern w:val="0"/>
                <w:sz w:val="18"/>
                <w:szCs w:val="18"/>
                <w:lang/>
              </w:rPr>
              <w:t>CIPP</w:t>
            </w:r>
            <w:r>
              <w:rPr>
                <w:rStyle w:val="font112"/>
                <w:rFonts w:ascii="Times New Roman" w:eastAsia="宋体" w:hAnsi="Times New Roman" w:cs="Times New Roman" w:hint="default"/>
                <w:bCs/>
                <w:snapToGrid w:val="0"/>
                <w:spacing w:val="0"/>
                <w:kern w:val="0"/>
                <w:sz w:val="18"/>
                <w:szCs w:val="18"/>
                <w:lang/>
              </w:rPr>
              <w:t>模型的高校共青团组织助力国家通用语言文字推广路径研究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以陕西省太白县为例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马晓</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郭锋航、郝晓辉、王应龙、王红梅、洪嘉星</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网络社交圈层化背景下高职院校思想政治教育工作策略研究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于凡</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吴佳禹、卫思瑜、孙红雁、张时骏、姚瑞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陕西理工大学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大学生党员融入</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学生社区建设的体系构建研究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周辉</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付明杰、杨静茹、王亮、李倩宋宇、杨科</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陕西国防工业职业技术学院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高校共青团开展社区实践路径研究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张钊</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刘伟、王玉辉、杨论、向仲攀</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西安建筑科技大学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2023XKT98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高校学生党建品牌化建设的实践探索研究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张博</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孙正清、顾欣、张颉、杨晓寒、张雨明</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西安铁路职业技术学院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2023XTT99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轨道交通类高职院校辅导员就业育人路径研究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孟永辉</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李锦秀、朱江月、刘峥、卢杰、韩臻</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西京学院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红色基因融入大学生日常思想政治教育工作研究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马冰冰</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李振利、程直、马硕鸿</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陕西交通职业技术学院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西迁精神融入高职学生职业价值观教育的实践探索</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张晶</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刘晶、谭雅茹、王艳景、何昊</w:t>
            </w:r>
            <w:r>
              <w:rPr>
                <w:rFonts w:eastAsia="宋体"/>
                <w:bCs/>
                <w:snapToGrid w:val="0"/>
                <w:color w:val="000000"/>
                <w:spacing w:val="0"/>
                <w:kern w:val="0"/>
                <w:sz w:val="18"/>
                <w:szCs w:val="18"/>
                <w:lang/>
              </w:rPr>
              <w:t>晅</w:t>
            </w:r>
            <w:r>
              <w:rPr>
                <w:rStyle w:val="font112"/>
                <w:rFonts w:ascii="Times New Roman" w:eastAsia="宋体" w:hAnsi="Times New Roman" w:cs="Times New Roman" w:hint="default"/>
                <w:bCs/>
                <w:snapToGrid w:val="0"/>
                <w:spacing w:val="0"/>
                <w:kern w:val="0"/>
                <w:sz w:val="18"/>
                <w:szCs w:val="18"/>
                <w:lang/>
              </w:rPr>
              <w:t>、仝自文</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陕西服装工程学院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大思政</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视域下高校共青团开展思政教育的活动研究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贾永旺</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吴雯、董良超、刘继兵、王晓瑛、韩静</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99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陕西学前师范学院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四史</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特别是百年党史融入大学生思想政治教育工作的路径创新研究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彭晓江</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白艳、尹姗姗、杜红艳、陈晓璐、任洁</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商洛学院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地方高校学生就业焦虑影响因素及缓解对策的实践研究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齐锋</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李凡叶、胡咸芹、叶春、杨小锋、刘麦霞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101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陕西艺术职业学院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赋权增能视角下新时期高职毕业生高质量就业路径探析</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王娇</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梁晓婷、薛迎春、乔瑞、周文华、王冬妮</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西北大学现代学院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构建</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三位一体</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研学实践路径与机制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高校大学生团员围绕《习近平与大学生朋友们》进行研学实践</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王若阳</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梁焱、郭伟、袁玉梅、宋梦婕、王冀瑶</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西安外事学院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民办高校家校社协同育人的影响因素及优化策略研究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刘赞</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李俊伟、李静静、李静琦</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陕西中医药大学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医学院校</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五彩纷呈</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团干部能力培养路径探索与实践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赵众越</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侯青、张冬青、李卓宁、郝明</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安康学院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2023XKT110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6"/>
                <w:kern w:val="0"/>
                <w:sz w:val="18"/>
                <w:szCs w:val="18"/>
                <w:lang/>
              </w:rPr>
              <w:t>自媒体时代短视频泛娱乐化对</w:t>
            </w:r>
            <w:r>
              <w:rPr>
                <w:rFonts w:eastAsia="宋体"/>
                <w:bCs/>
                <w:snapToGrid w:val="0"/>
                <w:color w:val="000000"/>
                <w:spacing w:val="-6"/>
                <w:kern w:val="0"/>
                <w:sz w:val="18"/>
                <w:szCs w:val="18"/>
                <w:lang/>
              </w:rPr>
              <w:t>“00”</w:t>
            </w:r>
            <w:r>
              <w:rPr>
                <w:rStyle w:val="font112"/>
                <w:rFonts w:ascii="Times New Roman" w:eastAsia="宋体" w:hAnsi="Times New Roman" w:cs="Times New Roman" w:hint="default"/>
                <w:bCs/>
                <w:snapToGrid w:val="0"/>
                <w:spacing w:val="-6"/>
                <w:kern w:val="0"/>
                <w:sz w:val="18"/>
                <w:szCs w:val="18"/>
                <w:lang/>
              </w:rPr>
              <w:t>后大学生价值观念影响及应对策略研究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郇红</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冯磊、屈咏梅、赵斌、柯小敏、刘晓松</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西安工程大学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2023XKT111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陕西省属公办本科高校职称评审政策对辅导员队伍建设导向机制与成效评价研究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王志</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冯涛、赵勇进、付成程、束坤翼、杨光</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西安石油大学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2023XKT112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辅导员视阈下</w:t>
            </w:r>
            <w:r>
              <w:rPr>
                <w:rFonts w:eastAsia="宋体"/>
                <w:bCs/>
                <w:snapToGrid w:val="0"/>
                <w:color w:val="000000"/>
                <w:spacing w:val="0"/>
                <w:kern w:val="0"/>
                <w:sz w:val="18"/>
                <w:szCs w:val="18"/>
                <w:lang/>
              </w:rPr>
              <w:t xml:space="preserve"> ChatGPT </w:t>
            </w:r>
            <w:r>
              <w:rPr>
                <w:rStyle w:val="font112"/>
                <w:rFonts w:ascii="Times New Roman" w:eastAsia="宋体" w:hAnsi="Times New Roman" w:cs="Times New Roman" w:hint="default"/>
                <w:bCs/>
                <w:snapToGrid w:val="0"/>
                <w:spacing w:val="0"/>
                <w:kern w:val="0"/>
                <w:sz w:val="18"/>
                <w:szCs w:val="18"/>
                <w:lang/>
              </w:rPr>
              <w:t>对高校学生思想政治教育工作的影响研究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乔晓</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李强、王亮、庞远、田嘉兴、高嘉祺</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陕西交通职业技术学院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2022XKT04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圈层化</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困境下高职院校网络思想政治教育优化研究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唐景嵩</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王满良、冯宜冰、王力</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109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西安理工大学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2022XKT08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习近平家国情怀对青年学生爱国主义教育的启示研究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王梦</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孙六平、马晓红、张明、宋元元</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陕西理工大学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2022XKT22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新时代高校学生公寓社区劳动教育实施路径研究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钱德敏</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李宜蓬、祁晶、田甜、王磐、王廷子</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安康学院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2022XKT38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后疫情时代地方高校大学生就业观现状与引导策略研究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杨曼</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黄娟、柯小敏、魏麟、谭自力、唐秋明</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宝鸡文理学院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2022XKT57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三线精神融入大学生思想政治教育的路径研究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张波</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罗燕、赵建昌、李春艳、殷欣禾、吴宁宁</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2022XKT61</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新时代大学生群体积极社会心态培育与实践研究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陈建军</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符虎刚、高焕、李娟仙、艾强、张哲</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神木职业技术学院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2022XKT62</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高职高专学校应急救护能力提升的研究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以神木职业技术学院为例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代创伟</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王进、姜慧敏、贺安伟、赵波、高芳</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西安音乐学院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2022XKT64</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西音驿站</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大学生思政</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一站式</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管理空间建设研究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朱若昀</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张津波、刘若骅、王晓宇、王潇、肖云森</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渭南师范学院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2022XKT67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网络直播对大学生思想政治教育的影响因素及应对策略研究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高军强</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伍萌、李萍、宋丽萍、许艳、皇甫筱雅</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安康学院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2022XKT73</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四史</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教育视域下地方党史资源融入大学生思想政治教育工作研究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赵晓凤</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吴世珍、赵文成、冯磊、郇红、赵斌</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lastRenderedPageBreak/>
              <w:t>118</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西安建筑科技大学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2022XKT76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陕西省高校大学生劳动素养提升机制研究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袁庆华</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张振龙、董颖娣、李志红、陈红、叶磊</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119</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陕西服装工程学院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2022XKT79</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融媒体在高校学生管理中的应用</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孙丽</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刘继兵、归阳阳、韦瑞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120</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西安科技大学高新学院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2022XKT80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红色基因融入高校思想政治教育工作创新路径研究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师亚平</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李慧瑛、孟小路、王明铸、胡思佳、刘洋</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121</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西安航空学院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2022XKT86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三全育人</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理念下应用型本科院校学风建设研究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高蕾</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龙卓群、庄思、赵嘉帅、康乃馨</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122</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陕西工商职业学院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2022XKT87</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将中国共产党人精神谱系融入大学生创业精神培养的作用与路径研究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王禹涵</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岳琼、张娟、王耀宗、孙璇、凌静</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合格</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123</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西安美术学院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2023XKT46</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网络空间视域下陕西艺术类高校青年价值观培育路径研究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陶沙</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周园、胡亚兵、马伊笑、段慧杰、刘伟伦</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延期结题</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124</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陕西艺术职业学院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2023XKT75</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积极心理学视域下高职院校学生摧折教育研究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以陕西省高职院校学生为例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李莹</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梁晓婷、张海莉、薛迎春、周文华、乔瑞</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延期结题</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125</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西安石油大学</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2023XKT78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省属普通高校专职辅导员职业发展体系路径研究</w:t>
            </w:r>
            <w:r>
              <w:rPr>
                <w:rFonts w:eastAsia="宋体"/>
                <w:bCs/>
                <w:snapToGrid w:val="0"/>
                <w:color w:val="000000"/>
                <w:spacing w:val="0"/>
                <w:kern w:val="0"/>
                <w:sz w:val="18"/>
                <w:szCs w:val="18"/>
                <w:lang/>
              </w:rPr>
              <w:t>——</w:t>
            </w:r>
            <w:r>
              <w:rPr>
                <w:rStyle w:val="font112"/>
                <w:rFonts w:ascii="Times New Roman" w:eastAsia="宋体" w:hAnsi="Times New Roman" w:cs="Times New Roman" w:hint="default"/>
                <w:bCs/>
                <w:snapToGrid w:val="0"/>
                <w:spacing w:val="0"/>
                <w:kern w:val="0"/>
                <w:sz w:val="18"/>
                <w:szCs w:val="18"/>
                <w:lang/>
              </w:rPr>
              <w:t>以西安石油大学学工队伍为例</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张云姿</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周勇、王亮、郭媛、林红先</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延期结题</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126</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西安美术学院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2023XKT80</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团体箱庭疗法对缓解特殊教育学生人际关系焦虑问题的干预研究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韩璐</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印敏娟、李奕蕾、王梦圆、都乐</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延期结题</w:t>
            </w:r>
          </w:p>
        </w:tc>
      </w:tr>
      <w:tr w:rsidR="00BD24B5" w:rsidTr="00D26BC0">
        <w:trPr>
          <w:trHeight w:val="499"/>
          <w:jc w:val="center"/>
        </w:trPr>
        <w:tc>
          <w:tcPr>
            <w:tcW w:w="5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127</w:t>
            </w:r>
          </w:p>
        </w:tc>
        <w:tc>
          <w:tcPr>
            <w:tcW w:w="19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陕西铁路工程职业技术学院</w:t>
            </w:r>
          </w:p>
        </w:tc>
        <w:tc>
          <w:tcPr>
            <w:tcW w:w="13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2023XKT108</w:t>
            </w:r>
          </w:p>
        </w:tc>
        <w:tc>
          <w:tcPr>
            <w:tcW w:w="565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学生党员先锋模范作用机制研究</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万仁远</w:t>
            </w:r>
          </w:p>
        </w:tc>
        <w:tc>
          <w:tcPr>
            <w:tcW w:w="36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Style w:val="font112"/>
                <w:rFonts w:ascii="Times New Roman" w:eastAsia="宋体" w:hAnsi="Times New Roman" w:cs="Times New Roman" w:hint="default"/>
                <w:bCs/>
                <w:snapToGrid w:val="0"/>
                <w:spacing w:val="0"/>
                <w:kern w:val="0"/>
                <w:sz w:val="18"/>
                <w:szCs w:val="18"/>
                <w:lang/>
              </w:rPr>
              <w:t>李强、杨军、陈永峰、樵锐、王力</w:t>
            </w:r>
          </w:p>
        </w:tc>
        <w:tc>
          <w:tcPr>
            <w:tcW w:w="1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D24B5" w:rsidRDefault="00BD24B5" w:rsidP="00D26BC0">
            <w:pPr>
              <w:widowControl/>
              <w:jc w:val="center"/>
              <w:textAlignment w:val="center"/>
              <w:rPr>
                <w:rFonts w:eastAsia="宋体"/>
                <w:bCs/>
                <w:snapToGrid w:val="0"/>
                <w:color w:val="000000"/>
                <w:spacing w:val="0"/>
                <w:kern w:val="0"/>
                <w:sz w:val="18"/>
                <w:szCs w:val="18"/>
              </w:rPr>
            </w:pPr>
            <w:r>
              <w:rPr>
                <w:rFonts w:eastAsia="宋体"/>
                <w:bCs/>
                <w:snapToGrid w:val="0"/>
                <w:color w:val="000000"/>
                <w:spacing w:val="0"/>
                <w:kern w:val="0"/>
                <w:sz w:val="18"/>
                <w:szCs w:val="18"/>
                <w:lang/>
              </w:rPr>
              <w:t>延期结题</w:t>
            </w:r>
          </w:p>
        </w:tc>
      </w:tr>
    </w:tbl>
    <w:p w:rsidR="00BD24B5" w:rsidRDefault="00BD24B5" w:rsidP="00BD24B5">
      <w:pPr>
        <w:spacing w:line="338" w:lineRule="auto"/>
        <w:rPr>
          <w:rFonts w:eastAsia="黑体" w:hint="eastAsia"/>
        </w:rPr>
      </w:pPr>
    </w:p>
    <w:p w:rsidR="00BD24B5" w:rsidRDefault="00BD24B5" w:rsidP="00BD24B5">
      <w:pPr>
        <w:rPr>
          <w:rFonts w:eastAsia="宋体" w:hint="eastAsia"/>
        </w:rPr>
      </w:pPr>
    </w:p>
    <w:p w:rsidR="00BD24B5" w:rsidRDefault="00BD24B5" w:rsidP="00BD24B5">
      <w:pPr>
        <w:spacing w:line="338" w:lineRule="auto"/>
        <w:rPr>
          <w:rFonts w:ascii="宋体" w:eastAsia="宋体" w:hAnsi="宋体"/>
          <w:sz w:val="24"/>
          <w:szCs w:val="24"/>
        </w:rPr>
      </w:pPr>
    </w:p>
    <w:p w:rsidR="000E5CD8" w:rsidRDefault="000E5CD8"/>
    <w:sectPr w:rsidR="000E5CD8">
      <w:headerReference w:type="default" r:id="rId4"/>
      <w:footerReference w:type="even" r:id="rId5"/>
      <w:footerReference w:type="default" r:id="rId6"/>
      <w:footerReference w:type="first" r:id="rId7"/>
      <w:pgSz w:w="16838" w:h="11906" w:orient="landscape"/>
      <w:pgMar w:top="1134" w:right="1134" w:bottom="1134" w:left="1134" w:header="851" w:footer="1020" w:gutter="0"/>
      <w:pgNumType w:start="2"/>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1AF">
    <w:pPr>
      <w:pStyle w:val="a5"/>
    </w:pPr>
    <w:r>
      <w:pict>
        <v:shapetype id="_x0000_t202" coordsize="21600,21600" o:spt="202" path="m,l,21600r21600,l21600,xe">
          <v:stroke joinstyle="miter"/>
          <v:path gradientshapeok="t" o:connecttype="rect"/>
        </v:shapetype>
        <v:shape id="文本框 1030" o:spid="_x0000_s1026" type="#_x0000_t202" style="position:absolute;margin-left:104pt;margin-top:0;width:2in;height:2in;z-index:251661312;mso-wrap-style:none;mso-position-horizontal:outside;mso-position-horizontal-relative:margin" filled="f" stroked="f" strokeweight="1.25pt">
          <v:textbox style="mso-fit-shape-to-text:t" inset="0,0,0,0">
            <w:txbxContent>
              <w:p w:rsidR="00000000" w:rsidRDefault="00B821AF">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1AF">
    <w:pPr>
      <w:pStyle w:val="a5"/>
      <w:tabs>
        <w:tab w:val="clear" w:pos="4153"/>
      </w:tabs>
      <w:jc w:val="center"/>
    </w:pPr>
    <w:r>
      <w:pict>
        <v:shapetype id="_x0000_t202" coordsize="21600,21600" o:spt="202" path="m,l,21600r21600,l21600,xe">
          <v:stroke joinstyle="miter"/>
          <v:path gradientshapeok="t" o:connecttype="rect"/>
        </v:shapetype>
        <v:shape id="文本框 1029"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B821AF">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24B5">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1AF">
    <w:pPr>
      <w:pStyle w:val="a5"/>
    </w:pPr>
    <w:r>
      <w:pict>
        <v:shapetype id="_x0000_t202" coordsize="21600,21600" o:spt="202" path="m,l,21600r21600,l21600,xe">
          <v:stroke joinstyle="miter"/>
          <v:path gradientshapeok="t" o:connecttype="rect"/>
        </v:shapetype>
        <v:shape id="文本框 1031" o:spid="_x0000_s1027" type="#_x0000_t202" style="position:absolute;margin-left:104pt;margin-top:0;width:2in;height:2in;z-index:251662336;mso-wrap-style:none;mso-position-horizontal:outside;mso-position-horizontal-relative:margin" filled="f" stroked="f" strokeweight="1.25pt">
          <v:textbox style="mso-fit-shape-to-text:t" inset="0,0,0,0">
            <w:txbxContent>
              <w:p w:rsidR="00000000" w:rsidRDefault="00B821AF">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24B5">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1AF">
    <w:pPr>
      <w:pStyle w:val="a4"/>
      <w:pBdr>
        <w:bottom w:val="none" w:sz="0" w:space="0" w:color="auto"/>
      </w:pBdr>
      <w:tabs>
        <w:tab w:val="clear" w:pos="4153"/>
        <w:tab w:val="left" w:pos="1219"/>
        <w:tab w:val="center" w:pos="4819"/>
      </w:tabs>
      <w:ind w:right="360" w:firstLine="360"/>
      <w:jc w:val="left"/>
      <w:rPr>
        <w:rFonts w:hint="eastAsia"/>
      </w:rP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D24B5"/>
    <w:rsid w:val="000E5CD8"/>
    <w:rsid w:val="00B821AF"/>
    <w:rsid w:val="00BD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B5"/>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D24B5"/>
  </w:style>
  <w:style w:type="character" w:customStyle="1" w:styleId="font71">
    <w:name w:val="font71"/>
    <w:basedOn w:val="a0"/>
    <w:qFormat/>
    <w:rsid w:val="00BD24B5"/>
    <w:rPr>
      <w:rFonts w:ascii="仿宋_GB2312" w:eastAsia="仿宋_GB2312" w:hAnsi="Calibri" w:cs="仿宋_GB2312" w:hint="eastAsia"/>
      <w:color w:val="000000"/>
      <w:sz w:val="22"/>
      <w:szCs w:val="22"/>
      <w:u w:val="none"/>
    </w:rPr>
  </w:style>
  <w:style w:type="character" w:customStyle="1" w:styleId="font01">
    <w:name w:val="font01"/>
    <w:basedOn w:val="a0"/>
    <w:qFormat/>
    <w:rsid w:val="00BD24B5"/>
    <w:rPr>
      <w:rFonts w:ascii="宋体" w:eastAsia="宋体" w:hAnsi="宋体" w:cs="宋体" w:hint="eastAsia"/>
      <w:color w:val="000000"/>
      <w:sz w:val="22"/>
      <w:szCs w:val="22"/>
      <w:u w:val="none"/>
    </w:rPr>
  </w:style>
  <w:style w:type="character" w:customStyle="1" w:styleId="font41">
    <w:name w:val="font41"/>
    <w:basedOn w:val="a0"/>
    <w:qFormat/>
    <w:rsid w:val="00BD24B5"/>
    <w:rPr>
      <w:rFonts w:ascii="Times New Roman" w:eastAsia="宋体" w:hAnsi="Times New Roman" w:cs="Times New Roman" w:hint="default"/>
      <w:color w:val="000000"/>
      <w:sz w:val="22"/>
      <w:szCs w:val="22"/>
      <w:u w:val="none"/>
    </w:rPr>
  </w:style>
  <w:style w:type="character" w:customStyle="1" w:styleId="font81">
    <w:name w:val="font81"/>
    <w:basedOn w:val="a0"/>
    <w:qFormat/>
    <w:rsid w:val="00BD24B5"/>
    <w:rPr>
      <w:rFonts w:ascii="仿宋_GB2312" w:eastAsia="仿宋_GB2312" w:hAnsi="Calibri" w:cs="仿宋_GB2312"/>
      <w:b/>
      <w:color w:val="000000"/>
      <w:sz w:val="22"/>
      <w:szCs w:val="22"/>
      <w:u w:val="none"/>
    </w:rPr>
  </w:style>
  <w:style w:type="character" w:customStyle="1" w:styleId="font61">
    <w:name w:val="font61"/>
    <w:basedOn w:val="a0"/>
    <w:qFormat/>
    <w:rsid w:val="00BD24B5"/>
    <w:rPr>
      <w:rFonts w:ascii="仿宋_GB2312" w:eastAsia="仿宋_GB2312" w:hAnsi="Calibri" w:cs="仿宋_GB2312" w:hint="eastAsia"/>
      <w:color w:val="000000"/>
      <w:sz w:val="22"/>
      <w:szCs w:val="22"/>
      <w:u w:val="none"/>
    </w:rPr>
  </w:style>
  <w:style w:type="character" w:customStyle="1" w:styleId="font112">
    <w:name w:val="font112"/>
    <w:basedOn w:val="a0"/>
    <w:qFormat/>
    <w:rsid w:val="00BD24B5"/>
    <w:rPr>
      <w:rFonts w:ascii="仿宋_GB2312" w:eastAsia="仿宋_GB2312" w:hAnsi="Calibri" w:cs="仿宋_GB2312" w:hint="eastAsia"/>
      <w:color w:val="000000"/>
      <w:sz w:val="22"/>
      <w:szCs w:val="22"/>
      <w:u w:val="none"/>
    </w:rPr>
  </w:style>
  <w:style w:type="character" w:customStyle="1" w:styleId="font101">
    <w:name w:val="font101"/>
    <w:basedOn w:val="a0"/>
    <w:qFormat/>
    <w:rsid w:val="00BD24B5"/>
    <w:rPr>
      <w:rFonts w:ascii="Times New Roman" w:eastAsia="宋体" w:hAnsi="Times New Roman" w:cs="Times New Roman" w:hint="default"/>
      <w:color w:val="000000"/>
      <w:sz w:val="22"/>
      <w:szCs w:val="22"/>
      <w:u w:val="none"/>
    </w:rPr>
  </w:style>
  <w:style w:type="character" w:customStyle="1" w:styleId="font21">
    <w:name w:val="font21"/>
    <w:basedOn w:val="a0"/>
    <w:qFormat/>
    <w:rsid w:val="00BD24B5"/>
    <w:rPr>
      <w:rFonts w:ascii="Times New Roman" w:eastAsia="宋体" w:hAnsi="Times New Roman" w:cs="Times New Roman" w:hint="default"/>
      <w:color w:val="000000"/>
      <w:sz w:val="22"/>
      <w:szCs w:val="22"/>
      <w:u w:val="none"/>
    </w:rPr>
  </w:style>
  <w:style w:type="character" w:customStyle="1" w:styleId="font91">
    <w:name w:val="font91"/>
    <w:basedOn w:val="a0"/>
    <w:qFormat/>
    <w:rsid w:val="00BD24B5"/>
    <w:rPr>
      <w:rFonts w:ascii="仿宋_GB2312" w:eastAsia="仿宋_GB2312" w:hAnsi="Calibri" w:cs="仿宋_GB2312" w:hint="eastAsia"/>
      <w:color w:val="000000"/>
      <w:sz w:val="22"/>
      <w:szCs w:val="22"/>
      <w:u w:val="none"/>
    </w:rPr>
  </w:style>
  <w:style w:type="paragraph" w:styleId="a4">
    <w:name w:val="header"/>
    <w:basedOn w:val="a"/>
    <w:link w:val="Char"/>
    <w:rsid w:val="00BD24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D24B5"/>
    <w:rPr>
      <w:rFonts w:ascii="Times New Roman" w:eastAsia="仿宋_GB2312" w:hAnsi="Times New Roman" w:cs="Times New Roman"/>
      <w:spacing w:val="-2"/>
      <w:sz w:val="18"/>
      <w:szCs w:val="18"/>
    </w:rPr>
  </w:style>
  <w:style w:type="paragraph" w:styleId="a5">
    <w:name w:val="footer"/>
    <w:basedOn w:val="a"/>
    <w:link w:val="Char0"/>
    <w:rsid w:val="00BD24B5"/>
    <w:pPr>
      <w:tabs>
        <w:tab w:val="center" w:pos="4153"/>
        <w:tab w:val="right" w:pos="8306"/>
      </w:tabs>
      <w:snapToGrid w:val="0"/>
      <w:jc w:val="left"/>
    </w:pPr>
    <w:rPr>
      <w:sz w:val="18"/>
      <w:szCs w:val="18"/>
    </w:rPr>
  </w:style>
  <w:style w:type="character" w:customStyle="1" w:styleId="Char0">
    <w:name w:val="页脚 Char"/>
    <w:basedOn w:val="a0"/>
    <w:link w:val="a5"/>
    <w:rsid w:val="00BD24B5"/>
    <w:rPr>
      <w:rFonts w:ascii="Times New Roman" w:eastAsia="仿宋_GB2312"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7931</Characters>
  <Application>Microsoft Office Word</Application>
  <DocSecurity>0</DocSecurity>
  <Lines>66</Lines>
  <Paragraphs>18</Paragraphs>
  <ScaleCrop>false</ScaleCrop>
  <Company>China</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2024-09-12T01:35:00Z</dcterms:created>
  <dcterms:modified xsi:type="dcterms:W3CDTF">2024-09-12T01:35:00Z</dcterms:modified>
</cp:coreProperties>
</file>