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89" w:rsidRDefault="00594F89" w:rsidP="00594F89">
      <w:pPr>
        <w:spacing w:line="339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594F89" w:rsidRDefault="00594F89" w:rsidP="00594F89">
      <w:pPr>
        <w:pStyle w:val="2"/>
        <w:widowControl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陕西省中小学校社会事务“进校园”事项白名单（</w:t>
      </w:r>
      <w:r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年度）</w:t>
      </w:r>
    </w:p>
    <w:tbl>
      <w:tblPr>
        <w:tblW w:w="15443" w:type="dxa"/>
        <w:jc w:val="center"/>
        <w:tblInd w:w="-494" w:type="dxa"/>
        <w:tblLayout w:type="fixed"/>
        <w:tblLook w:val="04A0"/>
      </w:tblPr>
      <w:tblGrid>
        <w:gridCol w:w="635"/>
        <w:gridCol w:w="1435"/>
        <w:gridCol w:w="1823"/>
        <w:gridCol w:w="4125"/>
        <w:gridCol w:w="3232"/>
        <w:gridCol w:w="1115"/>
        <w:gridCol w:w="1090"/>
        <w:gridCol w:w="1005"/>
        <w:gridCol w:w="983"/>
      </w:tblGrid>
      <w:tr w:rsidR="00594F89" w:rsidTr="00883EAD">
        <w:trPr>
          <w:trHeight w:val="870"/>
          <w:tblHeader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牵头实施部门（单位）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事项名称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（全称）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实施开展依据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附法律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法规或文件的具体条文内容）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事项内容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开展形式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开展周期及具体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频次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范围</w:t>
            </w:r>
          </w:p>
        </w:tc>
      </w:tr>
      <w:tr w:rsidR="00594F89" w:rsidTr="00883EAD">
        <w:trPr>
          <w:trHeight w:val="11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省文物局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博物馆资源进校园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教育部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国家文物局《关于利用博物馆资源开展中小学教育教学的意见》（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文物博发〔</w:t>
            </w:r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ascii="Times New Roman" w:hAnsi="Times New Roman" w:cs="Times New Roman"/>
                <w:szCs w:val="21"/>
              </w:rPr>
              <w:t>〕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号）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通过专题展览、教师研习、短期培训、联合教研等方式，将博物馆教育相关培训内容纳入各级各类教师培训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专题展览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教育活动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结合实际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适时开展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每学年一次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中小学</w:t>
            </w:r>
          </w:p>
        </w:tc>
      </w:tr>
      <w:tr w:rsidR="00594F89" w:rsidTr="00883EAD">
        <w:trPr>
          <w:trHeight w:val="1521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团省委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省少工委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六</w:t>
            </w:r>
            <w:r>
              <w:rPr>
                <w:rFonts w:ascii="Times New Roman" w:hAnsi="Times New Roman" w:cs="Times New Roman"/>
                <w:szCs w:val="21"/>
              </w:rPr>
              <w:t>•</w:t>
            </w:r>
            <w:r>
              <w:rPr>
                <w:rFonts w:ascii="Times New Roman" w:hAnsi="Times New Roman" w:cs="Times New Roman"/>
                <w:szCs w:val="21"/>
              </w:rPr>
              <w:t>一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主题队日、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十</w:t>
            </w:r>
            <w:r>
              <w:rPr>
                <w:rFonts w:ascii="Times New Roman" w:hAnsi="Times New Roman" w:cs="Times New Roman"/>
                <w:szCs w:val="21"/>
              </w:rPr>
              <w:t>•</w:t>
            </w:r>
            <w:r>
              <w:rPr>
                <w:rFonts w:ascii="Times New Roman" w:hAnsi="Times New Roman" w:cs="Times New Roman"/>
                <w:szCs w:val="21"/>
              </w:rPr>
              <w:t>一三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少</w:t>
            </w:r>
            <w:r>
              <w:rPr>
                <w:rFonts w:ascii="Times New Roman" w:hAnsi="Times New Roman" w:cs="Times New Roman"/>
                <w:snapToGrid w:val="0"/>
                <w:spacing w:val="-6"/>
                <w:kern w:val="0"/>
                <w:szCs w:val="21"/>
              </w:rPr>
              <w:t>先队建队</w:t>
            </w:r>
            <w:r>
              <w:rPr>
                <w:rFonts w:ascii="Times New Roman" w:hAnsi="Times New Roman" w:cs="Times New Roman"/>
                <w:snapToGrid w:val="0"/>
                <w:spacing w:val="-6"/>
                <w:kern w:val="0"/>
                <w:szCs w:val="21"/>
              </w:rPr>
              <w:t>75</w:t>
            </w:r>
            <w:r>
              <w:rPr>
                <w:rFonts w:ascii="Times New Roman" w:hAnsi="Times New Roman" w:cs="Times New Roman"/>
                <w:snapToGrid w:val="0"/>
                <w:spacing w:val="-6"/>
                <w:kern w:val="0"/>
                <w:szCs w:val="21"/>
              </w:rPr>
              <w:t>周年系列省级示范活动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《中共中央关于全面加强新时代少先队工作的意见》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《关于印发</w:t>
            </w:r>
            <w:r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>陕西省贯彻落实</w:t>
            </w:r>
            <w:r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>中共中央关于全面加强新时代少先队工作的意见</w:t>
            </w:r>
            <w:r>
              <w:rPr>
                <w:rFonts w:ascii="Times New Roman" w:hAnsi="Times New Roman" w:cs="Times New Roman"/>
                <w:szCs w:val="21"/>
              </w:rPr>
              <w:t>&gt;</w:t>
            </w:r>
            <w:r>
              <w:rPr>
                <w:rFonts w:ascii="Times New Roman" w:hAnsi="Times New Roman" w:cs="Times New Roman"/>
                <w:szCs w:val="21"/>
              </w:rPr>
              <w:t>实施方案</w:t>
            </w:r>
            <w:r>
              <w:rPr>
                <w:rFonts w:ascii="Times New Roman" w:hAnsi="Times New Roman" w:cs="Times New Roman"/>
                <w:szCs w:val="21"/>
              </w:rPr>
              <w:t>&gt;</w:t>
            </w:r>
            <w:r>
              <w:rPr>
                <w:rFonts w:ascii="Times New Roman" w:hAnsi="Times New Roman" w:cs="Times New Roman"/>
                <w:szCs w:val="21"/>
              </w:rPr>
              <w:t>的通知》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六</w:t>
            </w:r>
            <w:r>
              <w:rPr>
                <w:rFonts w:ascii="Times New Roman" w:hAnsi="Times New Roman" w:cs="Times New Roman"/>
                <w:szCs w:val="21"/>
              </w:rPr>
              <w:t>•</w:t>
            </w:r>
            <w:r>
              <w:rPr>
                <w:rFonts w:ascii="Times New Roman" w:hAnsi="Times New Roman" w:cs="Times New Roman"/>
                <w:szCs w:val="21"/>
              </w:rPr>
              <w:t>一</w:t>
            </w:r>
            <w:r>
              <w:rPr>
                <w:rFonts w:ascii="Times New Roman" w:hAnsi="Times New Roman" w:cs="Times New Roman"/>
                <w:szCs w:val="21"/>
              </w:rPr>
              <w:t>”“</w:t>
            </w:r>
            <w:r>
              <w:rPr>
                <w:rFonts w:ascii="Times New Roman" w:hAnsi="Times New Roman" w:cs="Times New Roman"/>
                <w:szCs w:val="21"/>
              </w:rPr>
              <w:t>争做新时代好队员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主题队日、结合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十</w:t>
            </w:r>
            <w:r>
              <w:rPr>
                <w:rFonts w:ascii="Times New Roman" w:hAnsi="Times New Roman" w:cs="Times New Roman"/>
                <w:szCs w:val="21"/>
              </w:rPr>
              <w:t>•</w:t>
            </w:r>
            <w:r>
              <w:rPr>
                <w:rFonts w:ascii="Times New Roman" w:hAnsi="Times New Roman" w:cs="Times New Roman"/>
                <w:szCs w:val="21"/>
              </w:rPr>
              <w:t>一三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少先队建队</w:t>
            </w:r>
            <w:r>
              <w:rPr>
                <w:rFonts w:ascii="Times New Roman" w:hAnsi="Times New Roman" w:cs="Times New Roman"/>
                <w:szCs w:val="21"/>
              </w:rPr>
              <w:t>75</w:t>
            </w:r>
            <w:r>
              <w:rPr>
                <w:rFonts w:ascii="Times New Roman" w:hAnsi="Times New Roman" w:cs="Times New Roman"/>
                <w:szCs w:val="21"/>
              </w:rPr>
              <w:t>周年，开展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争做新时代好队员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主题队日省级示范活动，及其他相关纪念活动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宣传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示范展演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每年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示范活动所在中小学</w:t>
            </w:r>
          </w:p>
        </w:tc>
      </w:tr>
      <w:tr w:rsidR="00594F89" w:rsidTr="00883EAD">
        <w:trPr>
          <w:trHeight w:val="82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陕西省疾病预防控制局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全国学生常见病</w:t>
            </w:r>
            <w:r>
              <w:rPr>
                <w:rFonts w:ascii="Times New Roman" w:hAnsi="Times New Roman" w:cs="Times New Roman"/>
                <w:snapToGrid w:val="0"/>
                <w:spacing w:val="-6"/>
                <w:kern w:val="0"/>
                <w:szCs w:val="21"/>
              </w:rPr>
              <w:t>和健康因素与干预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全国学生常见病和健康因素与干预工作实施方案（国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疾控综卫免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司（</w:t>
            </w: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号）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学生常见疾病监测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问卷调查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实地查看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每年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pacing w:val="-6"/>
                <w:kern w:val="0"/>
                <w:szCs w:val="21"/>
              </w:rPr>
              <w:t>全省监测试点中小学</w:t>
            </w:r>
          </w:p>
        </w:tc>
      </w:tr>
      <w:tr w:rsidR="00594F89" w:rsidTr="00883EAD">
        <w:trPr>
          <w:trHeight w:val="347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陕西省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总工会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劳模工匠进校园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《中华全国总工会办公厅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教育部办公厅关于大力弘扬劳模精神劳动精神工匠精神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深入开展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劳模工匠进校园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行动的通知》（总工办发〔</w:t>
            </w:r>
            <w:r>
              <w:rPr>
                <w:rFonts w:ascii="Times New Roman" w:hAnsi="Times New Roman" w:cs="Times New Roman"/>
                <w:szCs w:val="21"/>
              </w:rPr>
              <w:t>2023</w:t>
            </w:r>
            <w:r>
              <w:rPr>
                <w:rFonts w:ascii="Times New Roman" w:hAnsi="Times New Roman" w:cs="Times New Roman"/>
                <w:szCs w:val="21"/>
              </w:rPr>
              <w:t>〕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>号）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《陕西省总工会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中共陕西省委宣传部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中共陕西省委教育工委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关于开展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走技能成才之路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做技能报国之士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劳模工匠进校园宣讲活动的通知》（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陕工发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〔</w:t>
            </w: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/>
                <w:szCs w:val="21"/>
              </w:rPr>
              <w:t>〕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号）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《陕西省总工会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中共陕西省委宣传部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中共陕西省委教育工委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关于深入开展劳模工匠进校园活动的通知》（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陕工发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〔</w:t>
            </w:r>
            <w:r>
              <w:rPr>
                <w:rFonts w:ascii="Times New Roman" w:hAnsi="Times New Roman" w:cs="Times New Roman"/>
                <w:szCs w:val="21"/>
              </w:rPr>
              <w:t>2022</w:t>
            </w:r>
            <w:r>
              <w:rPr>
                <w:rFonts w:ascii="Times New Roman" w:hAnsi="Times New Roman" w:cs="Times New Roman"/>
                <w:szCs w:val="21"/>
              </w:rPr>
              <w:t>〕</w:t>
            </w:r>
            <w:r>
              <w:rPr>
                <w:rFonts w:ascii="Times New Roman" w:hAnsi="Times New Roman" w:cs="Times New Roman"/>
                <w:szCs w:val="21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>号）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在中小学设立劳模工匠兼职辅导员，讲授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开学第一课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等，开展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致敬劳模交流会</w:t>
            </w:r>
            <w:r>
              <w:rPr>
                <w:rFonts w:ascii="Times New Roman" w:hAnsi="Times New Roman" w:cs="Times New Roman"/>
                <w:szCs w:val="21"/>
              </w:rPr>
              <w:t>”“</w:t>
            </w:r>
            <w:r>
              <w:rPr>
                <w:rFonts w:ascii="Times New Roman" w:hAnsi="Times New Roman" w:cs="Times New Roman"/>
                <w:szCs w:val="21"/>
              </w:rPr>
              <w:t>工匠课堂</w:t>
            </w:r>
            <w:r>
              <w:rPr>
                <w:rFonts w:ascii="Times New Roman" w:hAnsi="Times New Roman" w:cs="Times New Roman"/>
                <w:szCs w:val="21"/>
              </w:rPr>
              <w:t>”“</w:t>
            </w:r>
            <w:r>
              <w:rPr>
                <w:rFonts w:ascii="Times New Roman" w:hAnsi="Times New Roman" w:cs="Times New Roman"/>
                <w:szCs w:val="21"/>
              </w:rPr>
              <w:t>劳模家长上讲台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等主题班会，引导学生努力成为立大志、明大德、成大才、担大任的时代新人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交流会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主题班会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教学活动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结合实际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适时开展</w:t>
            </w: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rPr>
                <w:szCs w:val="21"/>
              </w:rPr>
            </w:pPr>
          </w:p>
          <w:p w:rsidR="00594F89" w:rsidRDefault="00594F89" w:rsidP="00883EAD">
            <w:pPr>
              <w:pStyle w:val="a0"/>
              <w:overflowPunct w:val="0"/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结合实际适时开展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每年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中小学</w:t>
            </w:r>
          </w:p>
        </w:tc>
      </w:tr>
      <w:tr w:rsidR="00594F89" w:rsidTr="00883EAD">
        <w:trPr>
          <w:trHeight w:val="1565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省红十字会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应急救护培训知识技能普及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教育部办公厅、中国红十字会总会办公室《关于进一步推进学校应急救护工作的通知》（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教体艺厅函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〔</w:t>
            </w: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/>
                <w:szCs w:val="21"/>
              </w:rPr>
              <w:t>〕</w:t>
            </w:r>
            <w:r>
              <w:rPr>
                <w:rFonts w:ascii="Times New Roman" w:hAnsi="Times New Roman" w:cs="Times New Roman"/>
                <w:szCs w:val="21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>号）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针对在校师生开展应急救护培训知识技能普及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宣讲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教育培训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每年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中小学</w:t>
            </w:r>
          </w:p>
        </w:tc>
      </w:tr>
      <w:tr w:rsidR="00594F89" w:rsidTr="00883EAD">
        <w:trPr>
          <w:trHeight w:val="216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陕西省科学技术协会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科学与中国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院士专家进校园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科学与中国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院士专家巡讲团报告会于</w:t>
            </w:r>
            <w:r>
              <w:rPr>
                <w:rFonts w:ascii="Times New Roman" w:hAnsi="Times New Roman" w:cs="Times New Roman"/>
                <w:szCs w:val="21"/>
              </w:rPr>
              <w:t>2002</w:t>
            </w:r>
            <w:r>
              <w:rPr>
                <w:rFonts w:ascii="Times New Roman" w:hAnsi="Times New Roman" w:cs="Times New Roman"/>
                <w:szCs w:val="21"/>
              </w:rPr>
              <w:t>年由中国科学院牵头发起，并与中宣</w:t>
            </w:r>
            <w:r>
              <w:rPr>
                <w:rFonts w:ascii="Times New Roman" w:hAnsi="Times New Roman" w:cs="Times New Roman"/>
                <w:snapToGrid w:val="0"/>
                <w:spacing w:val="-6"/>
                <w:kern w:val="0"/>
                <w:szCs w:val="21"/>
              </w:rPr>
              <w:t>部、教育部、科技部、中国工程院、中国科协共六家单位共同主办的高层科普宣讲活动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利用各种传媒平台以浅显的、通俗易懂的方式、推广科学技术的应用、倡导科学方法、传播科学思想、弘扬科学精神，让广大师生接受自然科学和社会科学知识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宣讲</w:t>
            </w:r>
          </w:p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教学活动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每学年一次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中小学</w:t>
            </w:r>
          </w:p>
        </w:tc>
      </w:tr>
      <w:tr w:rsidR="00594F89" w:rsidTr="00883EAD">
        <w:trPr>
          <w:trHeight w:val="1870"/>
          <w:jc w:val="center"/>
        </w:trPr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9" w:rsidRDefault="00594F89" w:rsidP="00883EA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安全教育（包括学校交通安全、消防安全、食品安全、危险化学品安全、防灾减灾、网络安全、人民防空和防诈骗、反欺凌、反暴力、反恐怖、禁毒等宣传教育）、法治教育、国防教育、生态文明教育（含垃圾分类）、诚信教育、卫生健康教育、心理健康教育、共青团系列主题教育等，按相关法律法规规定、党委政府和上级教育部门要求，依据相关教学指导纲要和规定学时要求，统筹纳入学校日常教育教学安排，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不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另列为社会事务进校园事项。如学校确需单独开展上述专题活动，并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需相关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部门给予支持，须向其教育主管部门报备审批。</w:t>
            </w:r>
          </w:p>
        </w:tc>
      </w:tr>
    </w:tbl>
    <w:p w:rsidR="00594F89" w:rsidRDefault="00594F89" w:rsidP="00594F89">
      <w:pPr>
        <w:spacing w:line="339" w:lineRule="auto"/>
        <w:rPr>
          <w:rFonts w:ascii="Times New Roman" w:hAnsi="Times New Roman" w:cs="Times New Roman"/>
        </w:rPr>
        <w:sectPr w:rsidR="00594F89">
          <w:pgSz w:w="16838" w:h="11906" w:orient="landscape"/>
          <w:pgMar w:top="1417" w:right="1134" w:bottom="1134" w:left="1134" w:header="851" w:footer="1134" w:gutter="0"/>
          <w:cols w:space="720"/>
          <w:docGrid w:linePitch="312"/>
        </w:sectPr>
      </w:pPr>
    </w:p>
    <w:p w:rsidR="003A2976" w:rsidRPr="00594F89" w:rsidRDefault="003A2976"/>
    <w:sectPr w:rsidR="003A2976" w:rsidRPr="00594F89" w:rsidSect="003A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F89"/>
    <w:rsid w:val="003A2976"/>
    <w:rsid w:val="0059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4F89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94F8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594F89"/>
    <w:rPr>
      <w:rFonts w:ascii="宋体" w:eastAsia="宋体" w:hAnsi="宋体" w:cs="宋体"/>
      <w:b/>
      <w:bCs/>
      <w:kern w:val="0"/>
      <w:sz w:val="36"/>
      <w:szCs w:val="36"/>
    </w:rPr>
  </w:style>
  <w:style w:type="paragraph" w:styleId="a0">
    <w:name w:val="Normal Indent"/>
    <w:basedOn w:val="a"/>
    <w:qFormat/>
    <w:rsid w:val="00594F89"/>
    <w:pPr>
      <w:ind w:firstLineChars="200" w:firstLine="420"/>
    </w:pPr>
    <w:rPr>
      <w:rFonts w:ascii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2024-07-23T07:25:00Z</dcterms:created>
  <dcterms:modified xsi:type="dcterms:W3CDTF">2024-07-23T07:25:00Z</dcterms:modified>
</cp:coreProperties>
</file>