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6C" w:rsidRDefault="0069106C" w:rsidP="0069106C">
      <w:pPr>
        <w:widowControl/>
        <w:jc w:val="left"/>
        <w:rPr>
          <w:rFonts w:ascii="Times New Roman" w:eastAsia="仿宋_GB2312" w:hAnsi="Times New Roman"/>
          <w:bCs/>
          <w:color w:val="000000"/>
          <w:kern w:val="0"/>
          <w:sz w:val="32"/>
          <w:szCs w:val="32"/>
        </w:rPr>
      </w:pPr>
      <w:r>
        <w:rPr>
          <w:rFonts w:ascii="Times New Roman" w:eastAsia="仿宋_GB2312" w:hAnsi="Times New Roman"/>
          <w:bCs/>
          <w:color w:val="000000"/>
          <w:kern w:val="0"/>
          <w:sz w:val="32"/>
          <w:szCs w:val="32"/>
        </w:rPr>
        <w:t>附件</w:t>
      </w:r>
      <w:r>
        <w:rPr>
          <w:rFonts w:ascii="Times New Roman" w:eastAsia="仿宋_GB2312" w:hAnsi="Times New Roman"/>
          <w:bCs/>
          <w:color w:val="000000"/>
          <w:kern w:val="0"/>
          <w:sz w:val="32"/>
          <w:szCs w:val="32"/>
        </w:rPr>
        <w:t>1</w:t>
      </w:r>
    </w:p>
    <w:p w:rsidR="0069106C" w:rsidRDefault="0069106C" w:rsidP="0069106C">
      <w:pPr>
        <w:widowControl/>
        <w:jc w:val="center"/>
        <w:rPr>
          <w:rFonts w:ascii="Times New Roman" w:eastAsia="方正小标宋简体" w:hAnsi="Times New Roman"/>
          <w:color w:val="000000"/>
          <w:kern w:val="0"/>
          <w:sz w:val="36"/>
          <w:szCs w:val="36"/>
        </w:rPr>
      </w:pPr>
      <w:r>
        <w:rPr>
          <w:rFonts w:ascii="Times New Roman" w:eastAsia="方正小标宋简体" w:hAnsi="Times New Roman"/>
          <w:color w:val="000000"/>
          <w:kern w:val="0"/>
          <w:sz w:val="36"/>
          <w:szCs w:val="36"/>
        </w:rPr>
        <w:t>202</w:t>
      </w:r>
      <w:r>
        <w:rPr>
          <w:rFonts w:ascii="Times New Roman" w:eastAsia="方正小标宋简体" w:hAnsi="Times New Roman" w:hint="eastAsia"/>
          <w:color w:val="000000"/>
          <w:kern w:val="0"/>
          <w:sz w:val="36"/>
          <w:szCs w:val="36"/>
        </w:rPr>
        <w:t>4</w:t>
      </w:r>
      <w:r>
        <w:rPr>
          <w:rFonts w:ascii="Times New Roman" w:eastAsia="方正小标宋简体" w:hAnsi="Times New Roman"/>
          <w:color w:val="000000"/>
          <w:kern w:val="0"/>
          <w:sz w:val="36"/>
          <w:szCs w:val="36"/>
        </w:rPr>
        <w:t>年度陕西高校学生工作研究课题</w:t>
      </w:r>
      <w:r>
        <w:rPr>
          <w:rFonts w:ascii="Times New Roman" w:eastAsia="方正小标宋简体" w:hAnsi="Times New Roman" w:hint="eastAsia"/>
          <w:color w:val="000000"/>
          <w:kern w:val="0"/>
          <w:sz w:val="36"/>
          <w:szCs w:val="36"/>
        </w:rPr>
        <w:t>拟立项名单</w:t>
      </w:r>
    </w:p>
    <w:p w:rsidR="0069106C" w:rsidRDefault="0069106C" w:rsidP="0069106C">
      <w:pPr>
        <w:spacing w:line="338" w:lineRule="auto"/>
        <w:ind w:firstLineChars="200" w:firstLine="360"/>
        <w:rPr>
          <w:rFonts w:ascii="Times New Roman" w:hAnsi="Times New Roman"/>
          <w:color w:val="000000"/>
          <w:kern w:val="0"/>
          <w:sz w:val="18"/>
          <w:szCs w:val="18"/>
        </w:rPr>
      </w:pPr>
    </w:p>
    <w:tbl>
      <w:tblPr>
        <w:tblW w:w="0" w:type="auto"/>
        <w:jc w:val="center"/>
        <w:tblLayout w:type="fixed"/>
        <w:tblCellMar>
          <w:left w:w="0" w:type="dxa"/>
          <w:right w:w="0" w:type="dxa"/>
        </w:tblCellMar>
        <w:tblLook w:val="0000"/>
      </w:tblPr>
      <w:tblGrid>
        <w:gridCol w:w="712"/>
        <w:gridCol w:w="2595"/>
        <w:gridCol w:w="6453"/>
        <w:gridCol w:w="1413"/>
        <w:gridCol w:w="1540"/>
      </w:tblGrid>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rPr>
              <w:t>序号</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rPr>
              <w:t>学校</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rPr>
              <w:t>课题名称</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rPr>
              <w:t>申报人</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rPr>
              <w:t>立项建议</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长安大学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精准思政视域下当代大学生的精神需求与价值引领研究 ——基于陕西10所高校的实证分析</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韩烁</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陕西师范大学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动态追踪视角下的大学生心理健康监测体系构建与实践应用</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杨栋</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西安建筑科技大学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数字赋能高校精准思政实践进路研究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米泽龙</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安康学院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群体画像视域下大学生精准思政路径研究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肖薇薇</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陕西师范大学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智媒时代大学生网络风险话语的防范化解研究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杨子熙</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西北工业大学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新质生产力视域下基于数字化成长图谱的人才培养机制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张莹</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西安电子科技大学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90后高校辅导员核心素养体系构建及提升路径研究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王牌</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西安理工大学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新质人才培养视域下大学生创新实践能力提升路径研究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冯雨</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西北农林科技大学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文旅融合视域下陕西红色旅游资源融入高校思想政治教育路径研究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李洁</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西安交通大学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空间视域下高校“一站式”学生社区情感共同体建设</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任欣</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杨凌职业技术学院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涉农高校“三下乡”社会实践育人助力乡村振兴有效路径研究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薛元夏</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榆林学院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智媒时代大学生“网络亚文化现象”的教育引导研究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任潘文</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13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西安外国语大学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多模态话语建构下大学生信息茧房效应干预机制研究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罗倩</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新时代中外合作办学机构“三全育人”实施路径研究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魏倩茹</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延安大学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基于STC三维分析的高校辅导员就业服务能力提升策略研究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李荣华</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西安建筑科技大学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高校研究生样板党支部建设典型模式研究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吴刚</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长安大学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大学生数字素养的现状测度、影响机制及提升策略研究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袁宁波</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陕西理工大学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非自杀性自伤（NSSI）学生在学校心理育人工作中的识别、干预与帮扶研究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杜蔚</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西京学院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“家校社”一体化育人模式与机制研究——以陕西某民办高校为例</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王培涛</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西安交通大学城市学院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新质生产力视角下应用型高校浸润式思想政治教育模式构建与实践研究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廉宇婷</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西安外国语大学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网络圈群背景下辅导员思政教育话语构建路径研究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李静</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西安电子科技大学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“一站式”学生社区综合管理模式智慧建设理论逻辑与实践路径研究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尹瑾</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西安理工大学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“三全育人”视域下“三型”学生党支部建设创新路径研究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赵阳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陕西交通职业技术学院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基于AIGC技术的高校辅导员工作效能提升路径研究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麻天骁</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陕西国防工业职业技术学院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高校网络爱国主义教育的“5W模式”机制建设与实践研究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王牛俊</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西北工业大学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中外合作办学背景下高校辅导员胜任力研究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陕西师范大学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高校辅导员数字思政育人能力培育研究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杨光</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西安体育学院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体育助残志愿服务赋能体育院校思想政治教育研究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耿莉</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29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西安交通大学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当代大学生自杀行为的保护性因素及其应用研究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康楠</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西北工业大学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大学生心理健康评估的智能化研究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赵媛媛</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西安工业大学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“信息茧房”视阈下大学生网络社交圈层化交往引导研究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曲峡</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重点课题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西安航空职业技术学院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新时代大学生网络文明志愿者培育路径研究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王宁</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西安文理学院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新时代“枫桥经验”视角下推进高校学生社区治理的实践路径研究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陕西师范大学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网络空间高校社会主义意识形态凝聚力和引领力建设路径研究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刘星辰</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陕西能源职业技术学院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美育浸润视域下煤炭类高职学生工匠精神培育的路径探析</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常露</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西安理工大学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红色文化融入高校思想政治教育的逻辑理路、价值意蕴与实践向度</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姚伟华</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咸阳师范学院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发展型资助理念下高校资助育人实现“受助—自助—助人”路径探索</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陈萌</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当前高校学生就业困境与精细化指导策略研究——基于亨利·列斐伏尔社会空间理论分析</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陈柯</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陕西铁路工程职业技术学院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“一站式”背景下高职院校心理工作室心理育人模式研究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张小平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铸牢中华民族共同体意识视域下少数民族学生思政工作路径创新探析</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徐自成</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榆林学院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数字化时代高校网络思政教育的现实困境及实践进路研究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郑锦龙</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陕西理工大学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数字化赋能高校思想政治教育创新发展研究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杨国鹏</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陕西艺术职业学院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数字化背景下舞动疗愈在高校育心工作中的推广应用</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张海莉</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西安航空学院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应用型高校“一站式”学生社区综合管理模式与实践路径研究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王靖晶</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渭南师范学院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以党建引领赋能师范院校“一站式”学生社区建设路径研究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崔娟</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46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西安医学院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新质生产力视域下智媒体赋能大学生思想政治教育研究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魏咪</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西安交通大学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新时代高校辅导员的素质能力评估模型构建</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魏波</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高校网络舆情群体极化影响因素及干预机制研究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付春岚</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西安航空职业技术学院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“五个认同”视域下深化少数民族大学生思想政治教育路径研究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王克</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陕西中医药大学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习近平青年修德观视域下医学生医德教育研究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欧阳远丛</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陕西财经职业技术学院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陕西省高职院校大学生网络素养教育与思想政治教育的融合模式研究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王刚</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西北政法大学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陕西省高校大学生数字素养对网络学习行为的影响研究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丁艳艳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西安建筑科技大学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“一站式”学生社区综合管理模式建设理论逻辑与实践进路研究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贺伟</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西北政法大学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总体国家安全观视域下陕西高校网络安全教育路径研究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余瑞</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西安文理学院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新质人才导向下师范生“四进创新 三级师德 二维团队”学风建设培育路径研究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张思纯</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西安音乐学院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新文科视域下思政教育融入艺术实践研究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马锡</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咸阳职业技术学院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新时代下高职院校健全家校社“三位一体” 协同育人机制研究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千颖利</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西安工业大学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网络舆情群体极化对大学生思想政治教育的挑战及对策研究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文勃</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陕西财经职业技术学院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数字化赋能，构建“立制·立志·立智”高职院校发展型资助育人体系</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乔晶策</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西安培华学院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生成式AI对高校思想政治工作的影响因素及对策研究——以陕西某民办高校为例</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乔安</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西安思源学院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陕西民办高校精准提升大学生就业质量的对策研究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陈建甫</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62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西安培华学院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民办高校一站式学生社区社团活动实践育人路径研究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王伟平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西安交通工程学院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大学生童年期创伤与抑郁的关系研究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钟倩</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陕西铁路工程职业技术学院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“五育并举”视域下高职院校青年志愿服务体系构建研究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姚天魁</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西安医学院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医学类院校构建劳动教育评价体系的实践与创新研究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种新锋</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西安交通大学城市学院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新质生产力视域下陕西高校辅导员心理资本现状研究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姚敏</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融媒体时代职业生涯规划与就业指导 课程思政体系探索与实践</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罗晓婷</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陕西机电职业技术学院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积极心理学视域下铁道类高职生就业能力提升路径研究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王建国</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红色文化资源在培育“新时代好青年”中的理论价值与实践创新研究—以高职院校为例</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高焕</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文化自信自强视域下新时代青年大学生文化自信涵育研究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白生宝</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西北农林科技大学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探索“一站式”学生社区院系育人新模式</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王力</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陕西工业职业技术学院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数字经济时代高职学生数字素养现状及培育模式构建</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胡瑞霞</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西安外事学院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教育数字化背景下高校网络舆情引导机制研究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付珍</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西安石油大学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基于“弗里德曼摩擦”的本科毕业生就业供求匹配模型工具设计及应用</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马舒宇</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铜川职业技术学院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积极心理学视域下高职院校心理社团育人模式实践研究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赵科学</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延安大学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红医精神融入医学生课程思政的实践路径研究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陈世荣</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延安大学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红色文化融入大学生爱国主义教育的逻辑理路和实践路径研究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张伟平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渭南职业技术学院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大学生积极心理品质的培养路径与机制创新研究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郭瑞</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79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陕西学前师范学院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ChatGPT对大学生思想政治教育的挑战与警示</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王黎</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陕西交通职业技术学院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00后高职大学生自我认同现状与改进策略研究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冯冀岩</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西安邮电大学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“后真相”语境下高校网络意识形态话语权建构研究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曹江</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杨凌职业技术学院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“12345”学业成长支持计划推进高职院校学生学业困扰问题解决的探索</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雒淼淼</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西安电子科技大学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整合资源构建高校实践育人共同体研究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史耀媛</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西安邮电大学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新时代少数民族大学生思政教育工作机制创新研究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再乃拜尔</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西安思源学院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数字化时代党史教育资源融入陕西高校思想政治教育的创新发展研究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陶慧</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西京学院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陕西民办高校学生网络直播参与行为价值引导的对策研究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武洪涛</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商洛学院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人工智能视域下高校学生管理工作路径优化研究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石琳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西安石油大学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基于学业辅导员制度的省属高校化工专业学生学风建设路径研究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曹勃</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西安翻译学院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基于社会认知理论的高校辅导员情绪管理策略——以“巴林特”小组为实践路径</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杨春娟</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西北政法大学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共青团融入高校“一站式”学生社区建设创新路径研究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张革</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渭南职业技术学院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地方高职院校“一站式”学生社区多元文化育人模式研究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常振华</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陕西工业职业技术学院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“时代新人”视域下高校辅导员实践育人路径创新研究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张斯瑶</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西安财经大学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“社会调查+思政教育”育人模式融入大学生就业指导课的路径分析</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黄栋</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西北农林科技大学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新农科视域下大学生劳动教育体系及实现路径研究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沙影</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95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西安欧亚学院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网络“圈层化”视域下大学生积极社会心态培育研究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刘囡</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西安外国语大学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基于积极心理学视角的大学生积极就业心理品质培养对就业成功的影响机制研究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高洁</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汉中职业技术学院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基于“一站式”学生社区心理危机预警及干预机制研究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王武</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陕西服装工程学院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高校大学生网络舆情的管控与思政引领研究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吴雯</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咸阳职业技术学院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中华优秀传统文化融入高校生命教育的实践理路研究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韦晰玄</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西安音乐学院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艺术院校劳动教育体系构建与实践路径研究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刘若骅</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西京学院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新质生产力视域下新媒体短视频育人机制研究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曹云波</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陕西中医药大学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习近平关于卫生健康工作重要论述融入医学院校思想政治教育的价值意蕴与实践路径研究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霍丁鹏</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神木职业技术学院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三全育人视域下高职生职业规划和就业指导路径探究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白利兵</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西安美术学院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认知信息加工理论在美术类院校大学生职业生涯辅导策略中的运用研究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张瑞云</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宝鸡文理学院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基于新媒体数据的陕西省大学生消防安全风险感知研究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耿硕璘</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陕西国际商贸学院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基于积极心理学理念下的 “三层级五阶梯” 项目化心理成长育人模式研究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张亚男</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西安航空学院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“网红文化”影响下大学生的价值困境与教育路径研究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徐夕然</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陕西学前师范学院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“枫桥经验”赋能“一站式”学生社区高质量建设路径研究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傅瑜</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宝鸡文理学院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“党建+科创”样板党支部引领大学生思想政治教育模式研究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屈子睿</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西安航空学院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新时代高校国防教育高质量发展研究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赵欣</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111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数字时代高职院校大学生“饭圈”文化现象的精准教育引导路径研究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董一霏</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陕西警官职业学院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数字赋能新时代陕西高校大学生劳动教育实践路径研究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王睿</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长安大学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高校发挥开学典礼、毕业典礼思想政治教育的功能研究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王妍</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西安财经大学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安全稳定视角下高校大学生生命价值观的影响因素与形成路径分析</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杜欢</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陕西服装工程学院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新质生产力视域下提升民办高校就业服务质量路径研究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葛林艳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陕西国防工业职业技术学院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新时代陕西红色文化与高职院校思政教育的融合路径研究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刘硕</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陕西警官职业学院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五育并举视角下高职大学生积极心理品质培育的路径研究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王晨</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陕西艺术职业学院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高质量充分就业视角下新时代高职院校劳动教育的研究与实践</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周文华</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西安高新科技职业学院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大数据赋能视域下基于层次分析法的家校社协同育人效果评估与策略优化研究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樊海霞</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西安工业大学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AI新技术发展与应用对高校法治安全教育工作的影响研究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呼延晓蓉</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杨凌职业技术学院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“一站式”学生社区综合管理模式下高职资助育人的有效路径研究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张青</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“五项融入”打造立体多维心理育人模式——以西安科技大学为例</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刘悦</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陕西机电职业技术学院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职业院校团学干部自我效能感提升的策略研究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杨鹏</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汉中职业技术学院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三全育人背景下高职师范生师德养成教育体系的探索与实践</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宁磊</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西安思源学院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人工智能视域下陕西高校大学生思想政治教育路径优化研究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黄洪松</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西安邮电大学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全媒体时代陕西高校辅导员思想政治教育话语优化路径</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陈光灿</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西安铁路职业技术学院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高职院校“一站式”学生社区思政教育协同育人探究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杨若</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128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渭南职业技术学院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大学生志愿服务参与银发产业发展的优化策略研究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冯晶</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西安音乐学院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新时代艺术类高校推进家校协同育人机制的实践性研究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罗维婷</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陕西工商职业学院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新时代大学生急救教育与劳动教育耦合机制研究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邓永锋</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西安交通大学城市学院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新时代“00后”大学生“社恐”现象的心理机制与有效应对研究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黄菲菲</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西安文理学院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协同育人理念下大学生法治素养培育路径研究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张欢</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商洛职业技术学院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数字赋能高职院校“一站式”学生社区建设研究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李玉琴</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西安工程大学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大数据视域下高校网络思想政治教育模式研究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康新兴</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西安医学院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“大思政”视域下高校铸牢中华民族共同体意识的路径研究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张红梅</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西安石油大学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新时代大学生就业育人与思政教育深度融合研究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贺大川</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五育并举融入高职院校思政育人的实践路径研究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付艳萍</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西安培华学院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五育并举背景下高校优良学风路径优化的研究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何丽</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西安体育学院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陕西省地方红色文化融入“大思政课”建设研究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郭运涛</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西安美术学院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就业育人视域下艺术类大学生就业影响因素分析及就业指导路径探索</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王梦圆</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陕西财经职业技术学院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基于新质生产力视角的党史资源在日常思政工作中的创新应用研究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张力</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西安财经大学行知学院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基于“一站式”学生社区建设的“三全育人”体系构建与实践</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戴琰</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陕西铁路工程职业技术学院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高职中外合作办学机构辅导员队伍建设路径研究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郝付军</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西安欧亚学院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高校学生积极心理品质在线培育的路径与机制研究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谢雯</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145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西北政法大学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“双百工程”系列赛事以赛促教践行“三全育人”理念路径研究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梁菁</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西安体育学院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“三全育人”理念下网络思想政治教育对体育高等院校学生就业促进作用研究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李婷</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西安明德理工学院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“三个精神”融入民办高校学生思想政治教育中的路径研究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王飞</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陕西中医药大学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以“三法三融三目标”探索新时代医学生法治教育路径研究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权珍妮</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咸阳师范学院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新质生产力视域下算法推荐大学生网络思政工作供给侧创新路径研究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梁国一</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西安科技大学高新学院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新时代“枫桥经验”视域下高校“一站式”学生社区建设路径研究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陈晓锋</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陕西科技大学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文化传承视域下中华茶文化融入高校第二课堂的实践探究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张晓</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陕西警官职业学院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透视马克思主义中国化理论成果中的“人民中心”思想</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胡磊</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铜川职业技术学院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基于“照金精神”的高职院校大学精神培育研究——以T学院为例</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丰坤元</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构建高职院校思政树德育人共同体实现路径研究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广红娟</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宝鸡职业技术学院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高职院校“一站式”学生社区综合管理模式建设的实现路径研究——以宝鸡职业技术学院为例</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孙明强</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陕西工商职业学院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高职院校“大心理”与“大思政”协同育人课程建设创新路径研究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陕西青年职业学院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“大思政”背景下培育大学生志愿服务精神实践路径研究 ————以陕西高校S志愿服务队为例</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韩羽</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西安工程大学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社会网络对大学生创业机会评估的影响研究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谢霈</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陕西能源职业技术学院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数字赋能高校辅导员思政育人路径的探索与研究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刘阳</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西安美术学院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接受理论视域下艺术类大学生网络思想教育提升研究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马伊笑</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161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陕西理工大学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基于弘扬优秀传统文化的辅导员人文素养提升路径研究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许宸玮</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西安科技大学高新学院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基于OBE理念的团体辅导对大学生积极情绪的 干预效果研究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胡纯</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安康学院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高校基层党组织引领朋辈教育的实践模式探究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董婷瑜</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陕西国防工业职业技术学院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中华优秀传统文化融入大学生爱国主义教育的路径探析</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樊英鸽</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延安职业技术学院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延安红色文化融入高职院校劳动教育体系的研究与实践</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冯丽荣</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新质生产力视域下高职院校“五位一体”文化育人模式面临的革新与挑战</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赵燕</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陕西国际商贸学院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新时代大学生急救教育与劳动教育耦合发展研究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冯蕊</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西安明德理工学院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网络“亚文化”视域下大学生思想教育引导研究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高长江</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陕西邮电职业技术学院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红色电信精神在通信类职业院校大学生思想政治教育的应用研究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毛浓国</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商洛学院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"11325"大学生幸福教育模式探索</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李馥利</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西安工程大学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新质生产力驱动下高校德、智、体、美、劳“五育融合”路径研究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邢烜毓</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西安理工大学高科学院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新时期红色文化资源在大学生思想政治教育的应用研究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程玉柱</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西安航空职业技术学院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新时代高职院校家校协同心理育人困境与对策研究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蒋桂黎</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西安明德理工学院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新媒体时代民办高校辅导员网络话语权提升对策研究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童杨梓</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175</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陕西交通职业技术学院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劳动教育融入高职院校立德树人根本任务的价值意蕴和实践路径</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程静</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176</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西北大学</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革命文化融入大学生思想政治教育的价值和路径研究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刘博</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177</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商洛学院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高校微信公众号的思想政治教育优化问题研究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李燕燕</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178</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咸阳职业技术学院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高校网络文化精准配送机制研究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滑娟</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179</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陕西学前师范学院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高校外语专业学生网络思政工作路径研究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李颖存</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180</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宝鸡职业技术学院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地方红色资源融入高职院校学生党史学习教育的路径研究——以宝鸡职业技术学院为例</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王健</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181</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陕西能源职业技术学院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大学生劳动教育的实践与创新研究——以陕西能源职业技术学院为例</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赵晨萱</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182</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陕西青年职业学院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“双高计划”背景下“五大工程”文化育人模式的实践和探索——以高职院校艺术设计类专业群学生为例</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焦姣</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183</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陕西机电职业技术学院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“三全育人”视域下高职院校辅导员和专业教师协同育人的探索和实践</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薛媛丽</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r w:rsidR="0069106C" w:rsidTr="00030E11">
        <w:trPr>
          <w:trHeight w:val="450"/>
          <w:jc w:val="center"/>
        </w:trPr>
        <w:tc>
          <w:tcPr>
            <w:tcW w:w="7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184</w:t>
            </w:r>
          </w:p>
        </w:tc>
        <w:tc>
          <w:tcPr>
            <w:tcW w:w="259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西安欧亚学院</w:t>
            </w:r>
          </w:p>
        </w:tc>
        <w:tc>
          <w:tcPr>
            <w:tcW w:w="6453" w:type="dxa"/>
            <w:tcBorders>
              <w:top w:val="single" w:sz="4" w:space="0" w:color="000000"/>
              <w:left w:val="single" w:sz="4" w:space="0" w:color="000000"/>
              <w:bottom w:val="single" w:sz="4" w:space="0" w:color="000000"/>
              <w:right w:val="nil"/>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 OBE 理念的民办高校学风建设路径研究</w:t>
            </w:r>
          </w:p>
        </w:tc>
        <w:tc>
          <w:tcPr>
            <w:tcW w:w="141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董杨</w:t>
            </w:r>
          </w:p>
        </w:tc>
        <w:tc>
          <w:tcPr>
            <w:tcW w:w="154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69106C" w:rsidRDefault="0069106C"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一般课题</w:t>
            </w:r>
          </w:p>
        </w:tc>
      </w:tr>
    </w:tbl>
    <w:p w:rsidR="0069106C" w:rsidRDefault="0069106C" w:rsidP="0069106C">
      <w:pPr>
        <w:widowControl/>
        <w:jc w:val="left"/>
        <w:rPr>
          <w:rFonts w:ascii="Times New Roman" w:hAnsi="Times New Roman"/>
          <w:bCs/>
          <w:color w:val="000000"/>
          <w:kern w:val="0"/>
          <w:sz w:val="32"/>
          <w:szCs w:val="32"/>
        </w:rPr>
      </w:pPr>
    </w:p>
    <w:p w:rsidR="0069106C" w:rsidRDefault="0069106C" w:rsidP="0069106C">
      <w:pPr>
        <w:widowControl/>
        <w:jc w:val="left"/>
        <w:rPr>
          <w:rFonts w:ascii="Times New Roman" w:eastAsia="CESI仿宋-GB2312" w:hAnsi="Times New Roman"/>
          <w:bCs/>
          <w:color w:val="000000"/>
          <w:kern w:val="0"/>
          <w:sz w:val="32"/>
          <w:szCs w:val="32"/>
        </w:rPr>
      </w:pPr>
    </w:p>
    <w:p w:rsidR="0069106C" w:rsidRDefault="0069106C" w:rsidP="0069106C">
      <w:pPr>
        <w:widowControl/>
        <w:jc w:val="left"/>
        <w:rPr>
          <w:rFonts w:ascii="Times New Roman" w:eastAsia="CESI仿宋-GB2312" w:hAnsi="Times New Roman"/>
          <w:bCs/>
          <w:color w:val="000000"/>
          <w:kern w:val="0"/>
          <w:sz w:val="32"/>
          <w:szCs w:val="32"/>
        </w:rPr>
      </w:pPr>
    </w:p>
    <w:p w:rsidR="003F047D" w:rsidRDefault="0069106C" w:rsidP="0069106C">
      <w:r>
        <w:rPr>
          <w:rFonts w:ascii="Times New Roman" w:eastAsia="CESI仿宋-GB2312" w:hAnsi="Times New Roman"/>
          <w:bCs/>
          <w:color w:val="000000"/>
          <w:kern w:val="0"/>
          <w:sz w:val="32"/>
          <w:szCs w:val="32"/>
        </w:rPr>
        <w:br w:type="page"/>
      </w:r>
    </w:p>
    <w:sectPr w:rsidR="003F047D" w:rsidSect="0069106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ESI仿宋-GB2312">
    <w:altName w:val="仿宋"/>
    <w:charset w:val="86"/>
    <w:family w:val="auto"/>
    <w:pitch w:val="default"/>
    <w:sig w:usb0="800002AF" w:usb1="084F6CF8" w:usb2="00000010"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106C"/>
    <w:rsid w:val="003F047D"/>
    <w:rsid w:val="006910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106C"/>
    <w:pPr>
      <w:widowControl w:val="0"/>
      <w:jc w:val="both"/>
    </w:pPr>
    <w:rPr>
      <w:rFonts w:ascii="Calibri" w:eastAsia="宋体" w:hAnsi="Calibri" w:cs="Times New Roman"/>
    </w:rPr>
  </w:style>
  <w:style w:type="paragraph" w:styleId="1">
    <w:name w:val="heading 1"/>
    <w:basedOn w:val="a"/>
    <w:next w:val="a"/>
    <w:link w:val="1Char"/>
    <w:uiPriority w:val="9"/>
    <w:qFormat/>
    <w:rsid w:val="0069106C"/>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qFormat/>
    <w:rsid w:val="0069106C"/>
    <w:rPr>
      <w:rFonts w:ascii="宋体" w:eastAsia="宋体" w:hAnsi="宋体" w:cs="宋体"/>
      <w:b/>
      <w:bCs/>
      <w:kern w:val="36"/>
      <w:sz w:val="48"/>
      <w:szCs w:val="48"/>
    </w:rPr>
  </w:style>
  <w:style w:type="character" w:customStyle="1" w:styleId="Char">
    <w:name w:val="批注框文本 Char"/>
    <w:link w:val="a4"/>
    <w:uiPriority w:val="99"/>
    <w:qFormat/>
    <w:rsid w:val="0069106C"/>
    <w:rPr>
      <w:sz w:val="18"/>
      <w:szCs w:val="18"/>
    </w:rPr>
  </w:style>
  <w:style w:type="character" w:styleId="a5">
    <w:name w:val="Strong"/>
    <w:uiPriority w:val="22"/>
    <w:qFormat/>
    <w:rsid w:val="0069106C"/>
    <w:rPr>
      <w:b/>
      <w:bCs/>
    </w:rPr>
  </w:style>
  <w:style w:type="character" w:customStyle="1" w:styleId="font21">
    <w:name w:val="font21"/>
    <w:basedOn w:val="a1"/>
    <w:rsid w:val="0069106C"/>
    <w:rPr>
      <w:rFonts w:ascii="微软雅黑" w:eastAsia="微软雅黑" w:hAnsi="微软雅黑" w:cs="微软雅黑" w:hint="eastAsia"/>
      <w:color w:val="000000"/>
      <w:sz w:val="24"/>
      <w:szCs w:val="24"/>
      <w:u w:val="none"/>
    </w:rPr>
  </w:style>
  <w:style w:type="character" w:customStyle="1" w:styleId="font71">
    <w:name w:val="font71"/>
    <w:basedOn w:val="a1"/>
    <w:rsid w:val="0069106C"/>
    <w:rPr>
      <w:rFonts w:ascii="宋体" w:eastAsia="宋体" w:hAnsi="宋体" w:cs="宋体" w:hint="eastAsia"/>
      <w:color w:val="000000"/>
      <w:sz w:val="21"/>
      <w:szCs w:val="21"/>
      <w:u w:val="none"/>
    </w:rPr>
  </w:style>
  <w:style w:type="character" w:customStyle="1" w:styleId="font81">
    <w:name w:val="font81"/>
    <w:basedOn w:val="a1"/>
    <w:rsid w:val="0069106C"/>
    <w:rPr>
      <w:rFonts w:ascii="仿宋_GB2312" w:eastAsia="仿宋_GB2312" w:cs="仿宋_GB2312" w:hint="eastAsia"/>
      <w:color w:val="000000"/>
      <w:sz w:val="21"/>
      <w:szCs w:val="21"/>
      <w:u w:val="none"/>
    </w:rPr>
  </w:style>
  <w:style w:type="character" w:styleId="a6">
    <w:name w:val="Hyperlink"/>
    <w:uiPriority w:val="99"/>
    <w:unhideWhenUsed/>
    <w:qFormat/>
    <w:rsid w:val="0069106C"/>
    <w:rPr>
      <w:color w:val="0000FF"/>
      <w:u w:val="single"/>
    </w:rPr>
  </w:style>
  <w:style w:type="character" w:styleId="a7">
    <w:name w:val="page number"/>
    <w:uiPriority w:val="99"/>
    <w:qFormat/>
    <w:rsid w:val="0069106C"/>
  </w:style>
  <w:style w:type="character" w:customStyle="1" w:styleId="Char0">
    <w:name w:val="页眉 Char"/>
    <w:link w:val="a8"/>
    <w:uiPriority w:val="99"/>
    <w:qFormat/>
    <w:rsid w:val="0069106C"/>
    <w:rPr>
      <w:sz w:val="18"/>
      <w:szCs w:val="18"/>
    </w:rPr>
  </w:style>
  <w:style w:type="character" w:customStyle="1" w:styleId="fr">
    <w:name w:val="f_r"/>
    <w:qFormat/>
    <w:rsid w:val="0069106C"/>
  </w:style>
  <w:style w:type="character" w:customStyle="1" w:styleId="Char1">
    <w:name w:val="日期 Char"/>
    <w:link w:val="a9"/>
    <w:uiPriority w:val="99"/>
    <w:qFormat/>
    <w:rsid w:val="0069106C"/>
  </w:style>
  <w:style w:type="character" w:customStyle="1" w:styleId="Char2">
    <w:name w:val="页脚 Char"/>
    <w:link w:val="aa"/>
    <w:uiPriority w:val="99"/>
    <w:qFormat/>
    <w:rsid w:val="0069106C"/>
    <w:rPr>
      <w:sz w:val="18"/>
      <w:szCs w:val="18"/>
    </w:rPr>
  </w:style>
  <w:style w:type="character" w:styleId="ab">
    <w:name w:val="FollowedHyperlink"/>
    <w:uiPriority w:val="99"/>
    <w:unhideWhenUsed/>
    <w:rsid w:val="0069106C"/>
    <w:rPr>
      <w:color w:val="333333"/>
      <w:u w:val="none"/>
    </w:rPr>
  </w:style>
  <w:style w:type="paragraph" w:styleId="a8">
    <w:name w:val="header"/>
    <w:basedOn w:val="a"/>
    <w:link w:val="Char0"/>
    <w:uiPriority w:val="99"/>
    <w:unhideWhenUsed/>
    <w:qFormat/>
    <w:rsid w:val="006910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1"/>
    <w:link w:val="a8"/>
    <w:uiPriority w:val="99"/>
    <w:semiHidden/>
    <w:rsid w:val="0069106C"/>
    <w:rPr>
      <w:rFonts w:ascii="Calibri" w:eastAsia="宋体" w:hAnsi="Calibri" w:cs="Times New Roman"/>
      <w:sz w:val="18"/>
      <w:szCs w:val="18"/>
    </w:rPr>
  </w:style>
  <w:style w:type="paragraph" w:styleId="aa">
    <w:name w:val="footer"/>
    <w:basedOn w:val="a"/>
    <w:link w:val="Char2"/>
    <w:uiPriority w:val="99"/>
    <w:unhideWhenUsed/>
    <w:qFormat/>
    <w:rsid w:val="006910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1"/>
    <w:link w:val="aa"/>
    <w:uiPriority w:val="99"/>
    <w:semiHidden/>
    <w:rsid w:val="0069106C"/>
    <w:rPr>
      <w:rFonts w:ascii="Calibri" w:eastAsia="宋体" w:hAnsi="Calibri" w:cs="Times New Roman"/>
      <w:sz w:val="18"/>
      <w:szCs w:val="18"/>
    </w:rPr>
  </w:style>
  <w:style w:type="paragraph" w:styleId="a0">
    <w:name w:val="Body Text"/>
    <w:basedOn w:val="a"/>
    <w:link w:val="Char3"/>
    <w:qFormat/>
    <w:rsid w:val="0069106C"/>
    <w:pPr>
      <w:spacing w:before="100" w:beforeAutospacing="1" w:after="100" w:afterAutospacing="1"/>
    </w:pPr>
    <w:rPr>
      <w:rFonts w:ascii="宋体" w:hAnsi="宋体" w:cs="宋体"/>
      <w:kern w:val="0"/>
      <w:sz w:val="24"/>
    </w:rPr>
  </w:style>
  <w:style w:type="character" w:customStyle="1" w:styleId="Char3">
    <w:name w:val="正文文本 Char"/>
    <w:basedOn w:val="a1"/>
    <w:link w:val="a0"/>
    <w:rsid w:val="0069106C"/>
    <w:rPr>
      <w:rFonts w:ascii="宋体" w:eastAsia="宋体" w:hAnsi="宋体" w:cs="宋体"/>
      <w:kern w:val="0"/>
      <w:sz w:val="24"/>
    </w:rPr>
  </w:style>
  <w:style w:type="paragraph" w:styleId="a9">
    <w:name w:val="Date"/>
    <w:basedOn w:val="a"/>
    <w:next w:val="a"/>
    <w:link w:val="Char1"/>
    <w:uiPriority w:val="99"/>
    <w:unhideWhenUsed/>
    <w:qFormat/>
    <w:rsid w:val="0069106C"/>
    <w:pPr>
      <w:ind w:leftChars="2500" w:left="100"/>
    </w:pPr>
    <w:rPr>
      <w:rFonts w:asciiTheme="minorHAnsi" w:eastAsiaTheme="minorEastAsia" w:hAnsiTheme="minorHAnsi" w:cstheme="minorBidi"/>
    </w:rPr>
  </w:style>
  <w:style w:type="character" w:customStyle="1" w:styleId="Char12">
    <w:name w:val="日期 Char1"/>
    <w:basedOn w:val="a1"/>
    <w:link w:val="a9"/>
    <w:uiPriority w:val="99"/>
    <w:semiHidden/>
    <w:rsid w:val="0069106C"/>
    <w:rPr>
      <w:rFonts w:ascii="Calibri" w:eastAsia="宋体" w:hAnsi="Calibri" w:cs="Times New Roman"/>
    </w:rPr>
  </w:style>
  <w:style w:type="paragraph" w:styleId="a4">
    <w:name w:val="Balloon Text"/>
    <w:basedOn w:val="a"/>
    <w:link w:val="Char"/>
    <w:uiPriority w:val="99"/>
    <w:unhideWhenUsed/>
    <w:qFormat/>
    <w:rsid w:val="0069106C"/>
    <w:rPr>
      <w:rFonts w:asciiTheme="minorHAnsi" w:eastAsiaTheme="minorEastAsia" w:hAnsiTheme="minorHAnsi" w:cstheme="minorBidi"/>
      <w:sz w:val="18"/>
      <w:szCs w:val="18"/>
    </w:rPr>
  </w:style>
  <w:style w:type="character" w:customStyle="1" w:styleId="Char13">
    <w:name w:val="批注框文本 Char1"/>
    <w:basedOn w:val="a1"/>
    <w:link w:val="a4"/>
    <w:uiPriority w:val="99"/>
    <w:semiHidden/>
    <w:rsid w:val="0069106C"/>
    <w:rPr>
      <w:rFonts w:ascii="Calibri" w:eastAsia="宋体" w:hAnsi="Calibri" w:cs="Times New Roman"/>
      <w:sz w:val="18"/>
      <w:szCs w:val="18"/>
    </w:rPr>
  </w:style>
  <w:style w:type="paragraph" w:styleId="ac">
    <w:name w:val="List Paragraph"/>
    <w:basedOn w:val="a"/>
    <w:uiPriority w:val="99"/>
    <w:qFormat/>
    <w:rsid w:val="0069106C"/>
    <w:pPr>
      <w:ind w:firstLineChars="200" w:firstLine="420"/>
    </w:pPr>
    <w:rPr>
      <w:rFonts w:cs="Calibri"/>
      <w:szCs w:val="21"/>
    </w:rPr>
  </w:style>
  <w:style w:type="table" w:styleId="ad">
    <w:name w:val="Table Grid"/>
    <w:basedOn w:val="a2"/>
    <w:uiPriority w:val="99"/>
    <w:qFormat/>
    <w:rsid w:val="0069106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1310</Words>
  <Characters>7469</Characters>
  <Application>Microsoft Office Word</Application>
  <DocSecurity>0</DocSecurity>
  <Lines>62</Lines>
  <Paragraphs>17</Paragraphs>
  <ScaleCrop>false</ScaleCrop>
  <Company>China</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2024-05-30T08:48:00Z</dcterms:created>
  <dcterms:modified xsi:type="dcterms:W3CDTF">2024-05-30T08:48:00Z</dcterms:modified>
</cp:coreProperties>
</file>