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8" w:rsidRDefault="003C1E88" w:rsidP="003C1E88">
      <w:pPr>
        <w:pStyle w:val="a0"/>
        <w:rPr>
          <w:rFonts w:ascii="CESI仿宋-GB2312" w:eastAsia="CESI仿宋-GB2312" w:hAnsi="CESI仿宋-GB2312" w:cs="CESI仿宋-GB2312"/>
          <w:bCs/>
          <w:kern w:val="2"/>
          <w:sz w:val="36"/>
          <w:szCs w:val="36"/>
          <w:lang w:bidi="zh-CN"/>
        </w:rPr>
      </w:pPr>
      <w:r>
        <w:rPr>
          <w:rFonts w:ascii="CESI仿宋-GB2312" w:eastAsia="CESI仿宋-GB2312" w:hAnsi="CESI仿宋-GB2312" w:cs="CESI仿宋-GB2312" w:hint="eastAsia"/>
          <w:bCs/>
          <w:kern w:val="2"/>
          <w:sz w:val="32"/>
          <w:szCs w:val="32"/>
          <w:lang w:bidi="zh-CN"/>
        </w:rPr>
        <w:t>附件</w:t>
      </w:r>
    </w:p>
    <w:p w:rsidR="003C1E88" w:rsidRDefault="003C1E88" w:rsidP="003C1E8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zh-CN"/>
        </w:rPr>
        <w:t>陕西高校辅导员队伍建设综合改革试点行动计划（2024—2026年）拟入选高校名单</w:t>
      </w:r>
    </w:p>
    <w:tbl>
      <w:tblPr>
        <w:tblW w:w="820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2950"/>
        <w:gridCol w:w="4505"/>
      </w:tblGrid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排名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高校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试点方向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西北农林科技大学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西安电子科技大学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西安建筑科技大学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促进队伍有序流动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辅导员分层分类培养培训体系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陕西工业职业技术学院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聚焦“五有三突破”改革任务  构建“1345” 辅导员工作体系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陕西师范大学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规范职务晋升管理，促进队伍有序流动，创新培养培训体系，建立科学合理的考评机制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创新培养培训体系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西安铁路职业技术学院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建立科学合理的考评机制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西安交通大学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创新培养培训体系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深化“一站式”学生社区辅导员队伍工作职责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创新培养培训体系</w:t>
            </w:r>
          </w:p>
        </w:tc>
      </w:tr>
      <w:tr w:rsidR="003C1E88" w:rsidTr="008C2649">
        <w:trPr>
          <w:cantSplit/>
          <w:trHeight w:val="66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优化职称评聘条件，完善职级晋升制度，调整选聘、校内流动及退出机制，实施分层分类培养培训，构建绩效考核指标。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西安明德理工学院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规范职务晋升管理，促进队伍有序流动，创新培养培训体系，建立科学合理的考评机制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西安航空职业技术学院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辅导员职级晋升管理办法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陕西财经职业技术学院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优化职称评审办法，创新培养培训体系</w:t>
            </w:r>
          </w:p>
        </w:tc>
      </w:tr>
      <w:tr w:rsidR="003C1E88" w:rsidTr="008C2649">
        <w:trPr>
          <w:cantSplit/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汉中职业技术学院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1E88" w:rsidRDefault="003C1E88" w:rsidP="008C2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创新培养培训体系</w:t>
            </w:r>
          </w:p>
        </w:tc>
      </w:tr>
    </w:tbl>
    <w:p w:rsidR="003C1E88" w:rsidRDefault="003C1E88" w:rsidP="003C1E88">
      <w:pPr>
        <w:widowControl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3C1E88" w:rsidRDefault="003C1E88" w:rsidP="003C1E88"/>
    <w:p w:rsidR="0009139D" w:rsidRDefault="0009139D"/>
    <w:sectPr w:rsidR="0009139D" w:rsidSect="0009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E88"/>
    <w:rsid w:val="0009139D"/>
    <w:rsid w:val="003C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1E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C1E88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1"/>
    <w:link w:val="a0"/>
    <w:rsid w:val="003C1E8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>China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2024-05-24T02:22:00Z</dcterms:created>
  <dcterms:modified xsi:type="dcterms:W3CDTF">2024-05-24T02:22:00Z</dcterms:modified>
</cp:coreProperties>
</file>