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2A" w:rsidRDefault="00E2652A" w:rsidP="00E2652A">
      <w:pPr>
        <w:spacing w:line="560" w:lineRule="exact"/>
        <w:rPr>
          <w:rFonts w:eastAsia="黑体" w:hint="eastAsia"/>
        </w:rPr>
      </w:pPr>
      <w:r>
        <w:rPr>
          <w:rFonts w:eastAsia="黑体"/>
        </w:rPr>
        <w:t>附件</w:t>
      </w:r>
      <w:r>
        <w:rPr>
          <w:rFonts w:eastAsia="黑体" w:hint="eastAsia"/>
        </w:rPr>
        <w:t>2</w:t>
      </w:r>
    </w:p>
    <w:p w:rsidR="00E2652A" w:rsidRDefault="00E2652A" w:rsidP="00E2652A">
      <w:pPr>
        <w:adjustRightInd w:val="0"/>
        <w:snapToGrid w:val="0"/>
        <w:spacing w:line="500" w:lineRule="exact"/>
      </w:pPr>
    </w:p>
    <w:p w:rsidR="00E2652A" w:rsidRDefault="00E2652A" w:rsidP="00E2652A">
      <w:pPr>
        <w:adjustRightInd w:val="0"/>
        <w:snapToGrid w:val="0"/>
        <w:spacing w:line="276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中小学美育改革创新优秀</w:t>
      </w:r>
      <w:r>
        <w:rPr>
          <w:rFonts w:eastAsia="方正小标宋简体" w:hint="eastAsia"/>
          <w:bCs/>
          <w:sz w:val="44"/>
          <w:szCs w:val="44"/>
        </w:rPr>
        <w:t>成果</w:t>
      </w:r>
      <w:r>
        <w:rPr>
          <w:rFonts w:eastAsia="方正小标宋简体"/>
          <w:bCs/>
          <w:sz w:val="44"/>
          <w:szCs w:val="44"/>
        </w:rPr>
        <w:t>的相关要求</w:t>
      </w:r>
    </w:p>
    <w:p w:rsidR="00E2652A" w:rsidRDefault="00E2652A" w:rsidP="00E2652A">
      <w:pPr>
        <w:adjustRightInd w:val="0"/>
        <w:snapToGrid w:val="0"/>
        <w:spacing w:line="500" w:lineRule="exact"/>
        <w:ind w:firstLineChars="200" w:firstLine="640"/>
      </w:pPr>
    </w:p>
    <w:p w:rsidR="00E2652A" w:rsidRDefault="00E2652A" w:rsidP="00E2652A">
      <w:pPr>
        <w:pStyle w:val="a3"/>
        <w:adjustRightInd w:val="0"/>
        <w:snapToGrid w:val="0"/>
        <w:spacing w:before="0" w:beforeAutospacing="0" w:after="0" w:afterAutospacing="0" w:line="336" w:lineRule="auto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中小学美育改革创新优秀成果是一省（区、市）、一地（市）、一县（市）、一校基于美育教学、理论、实践、管理改革，锚定中小学美育改革发展方向，形成的具有引领性、突破性、示范性的做法、举措和经验。</w:t>
      </w:r>
    </w:p>
    <w:p w:rsidR="00E2652A" w:rsidRDefault="00E2652A" w:rsidP="00E2652A">
      <w:pPr>
        <w:pStyle w:val="a3"/>
        <w:adjustRightInd w:val="0"/>
        <w:snapToGrid w:val="0"/>
        <w:spacing w:before="0" w:beforeAutospacing="0" w:after="0" w:afterAutospacing="0" w:line="336" w:lineRule="auto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参加人员为全国普通中小学校、各级教育行政部门、有关教研科研单位的教师、科研人员和教育行政管理人员。</w:t>
      </w:r>
    </w:p>
    <w:p w:rsidR="00E2652A" w:rsidRDefault="00E2652A" w:rsidP="00E2652A">
      <w:pPr>
        <w:adjustRightInd w:val="0"/>
        <w:snapToGrid w:val="0"/>
        <w:spacing w:line="336" w:lineRule="auto"/>
        <w:ind w:firstLineChars="200" w:firstLine="640"/>
        <w:rPr>
          <w:rFonts w:eastAsia="黑体"/>
          <w:bCs/>
        </w:rPr>
      </w:pPr>
      <w:r>
        <w:rPr>
          <w:rFonts w:eastAsia="黑体" w:hint="eastAsia"/>
          <w:bCs/>
        </w:rPr>
        <w:t>一、基本原则</w:t>
      </w:r>
    </w:p>
    <w:p w:rsidR="00E2652A" w:rsidRDefault="00E2652A" w:rsidP="00E2652A">
      <w:pPr>
        <w:adjustRightInd w:val="0"/>
        <w:snapToGrid w:val="0"/>
        <w:spacing w:line="336" w:lineRule="auto"/>
        <w:ind w:firstLineChars="200" w:firstLine="243"/>
      </w:pPr>
      <w:r>
        <w:rPr>
          <w:rFonts w:ascii="楷体_GB2312" w:eastAsia="楷体_GB2312" w:hAnsi="楷体_GB2312" w:cs="楷体_GB2312" w:hint="eastAsia"/>
          <w:b/>
          <w:bCs/>
        </w:rPr>
        <w:t>（一）真实性</w:t>
      </w:r>
      <w:r>
        <w:rPr>
          <w:rFonts w:ascii="楷体_GB2312" w:eastAsia="楷体_GB2312" w:hAnsi="楷体_GB2312" w:cs="楷体_GB2312" w:hint="eastAsia"/>
        </w:rPr>
        <w:t>。</w:t>
      </w:r>
      <w:r>
        <w:rPr>
          <w:rFonts w:hint="eastAsia"/>
        </w:rPr>
        <w:t>因地制宜、从实际出发，充分体现时代要求，禁止虚构、杜撰和抄袭。</w:t>
      </w:r>
    </w:p>
    <w:p w:rsidR="00E2652A" w:rsidRDefault="00E2652A" w:rsidP="00E2652A">
      <w:pPr>
        <w:adjustRightInd w:val="0"/>
        <w:snapToGrid w:val="0"/>
        <w:spacing w:line="336" w:lineRule="auto"/>
        <w:ind w:firstLineChars="200" w:firstLine="243"/>
      </w:pPr>
      <w:r>
        <w:rPr>
          <w:rFonts w:ascii="楷体_GB2312" w:eastAsia="楷体_GB2312" w:hAnsi="楷体_GB2312" w:cs="楷体_GB2312" w:hint="eastAsia"/>
          <w:b/>
          <w:bCs/>
        </w:rPr>
        <w:t>（二）创新性</w:t>
      </w:r>
      <w:r>
        <w:rPr>
          <w:rFonts w:ascii="楷体_GB2312" w:eastAsia="楷体_GB2312" w:hAnsi="楷体_GB2312" w:cs="楷体_GB2312" w:hint="eastAsia"/>
        </w:rPr>
        <w:t>。</w:t>
      </w:r>
      <w:r>
        <w:rPr>
          <w:rFonts w:hint="eastAsia"/>
        </w:rPr>
        <w:t>为推进中小学美育改革发展进行积极探索，方法上有创新，措施上有亮点。</w:t>
      </w:r>
    </w:p>
    <w:p w:rsidR="00E2652A" w:rsidRDefault="00E2652A" w:rsidP="00E2652A">
      <w:pPr>
        <w:adjustRightInd w:val="0"/>
        <w:snapToGrid w:val="0"/>
        <w:spacing w:line="336" w:lineRule="auto"/>
        <w:ind w:firstLineChars="200" w:firstLine="243"/>
      </w:pPr>
      <w:r>
        <w:rPr>
          <w:rFonts w:ascii="楷体_GB2312" w:eastAsia="楷体_GB2312" w:hAnsi="楷体_GB2312" w:cs="楷体_GB2312" w:hint="eastAsia"/>
          <w:b/>
          <w:bCs/>
        </w:rPr>
        <w:t>（三）实效性</w:t>
      </w:r>
      <w:r>
        <w:rPr>
          <w:rFonts w:ascii="楷体_GB2312" w:eastAsia="楷体_GB2312" w:hAnsi="楷体_GB2312" w:cs="楷体_GB2312" w:hint="eastAsia"/>
        </w:rPr>
        <w:t>。</w:t>
      </w:r>
      <w:r>
        <w:rPr>
          <w:rFonts w:hint="eastAsia"/>
        </w:rPr>
        <w:t>对中小学美育改革发展具有明显的推进作用，取得积极、良好的效果，得到广泛关注和认可。</w:t>
      </w:r>
    </w:p>
    <w:p w:rsidR="00E2652A" w:rsidRDefault="00E2652A" w:rsidP="00E2652A">
      <w:pPr>
        <w:adjustRightInd w:val="0"/>
        <w:snapToGrid w:val="0"/>
        <w:spacing w:line="336" w:lineRule="auto"/>
        <w:ind w:firstLineChars="200" w:firstLine="243"/>
      </w:pPr>
      <w:r>
        <w:rPr>
          <w:rFonts w:ascii="楷体_GB2312" w:eastAsia="楷体_GB2312" w:hAnsi="楷体_GB2312" w:cs="楷体_GB2312" w:hint="eastAsia"/>
          <w:b/>
          <w:bCs/>
        </w:rPr>
        <w:t>（四）典型性</w:t>
      </w:r>
      <w:r>
        <w:rPr>
          <w:rFonts w:ascii="楷体_GB2312" w:eastAsia="楷体_GB2312" w:hAnsi="楷体_GB2312" w:cs="楷体_GB2312" w:hint="eastAsia"/>
        </w:rPr>
        <w:t>。</w:t>
      </w:r>
      <w:r>
        <w:rPr>
          <w:rFonts w:hint="eastAsia"/>
        </w:rPr>
        <w:t>具有一定的代表性，对其他地区、单位部门、学校和同行具有借鉴意义和应用价值。</w:t>
      </w:r>
    </w:p>
    <w:p w:rsidR="00E2652A" w:rsidRDefault="00E2652A" w:rsidP="00E2652A">
      <w:pPr>
        <w:adjustRightInd w:val="0"/>
        <w:snapToGrid w:val="0"/>
        <w:spacing w:line="336" w:lineRule="auto"/>
        <w:ind w:firstLineChars="200" w:firstLine="640"/>
        <w:rPr>
          <w:rFonts w:eastAsia="黑体"/>
          <w:bCs/>
        </w:rPr>
      </w:pPr>
      <w:r>
        <w:rPr>
          <w:rFonts w:eastAsia="黑体" w:hint="eastAsia"/>
          <w:bCs/>
        </w:rPr>
        <w:t>二、主要内容</w:t>
      </w:r>
    </w:p>
    <w:p w:rsidR="00E2652A" w:rsidRDefault="00E2652A" w:rsidP="00E2652A">
      <w:pPr>
        <w:adjustRightInd w:val="0"/>
        <w:snapToGrid w:val="0"/>
        <w:spacing w:line="336" w:lineRule="auto"/>
        <w:ind w:firstLineChars="200" w:firstLine="640"/>
      </w:pPr>
      <w:r>
        <w:rPr>
          <w:rFonts w:hint="eastAsia"/>
        </w:rPr>
        <w:t>优秀成果包括教学案例、教学研究、实践活动、校园文化等方面，主要选题如下。</w:t>
      </w:r>
    </w:p>
    <w:p w:rsidR="00E2652A" w:rsidRDefault="00E2652A" w:rsidP="00E2652A">
      <w:pPr>
        <w:adjustRightInd w:val="0"/>
        <w:snapToGrid w:val="0"/>
        <w:spacing w:line="336" w:lineRule="auto"/>
        <w:ind w:firstLineChars="200" w:firstLine="243"/>
        <w:rPr>
          <w:rFonts w:ascii="楷体_GB2312" w:eastAsia="楷体_GB2312" w:hAnsi="楷体_GB2312" w:cs="楷体_GB2312" w:hint="eastAsia"/>
          <w:b/>
          <w:bCs/>
        </w:rPr>
      </w:pPr>
      <w:r>
        <w:rPr>
          <w:rFonts w:ascii="楷体_GB2312" w:eastAsia="楷体_GB2312" w:hAnsi="楷体_GB2312" w:cs="楷体_GB2312" w:hint="eastAsia"/>
          <w:b/>
          <w:bCs/>
        </w:rPr>
        <w:t>（一）教学案例</w:t>
      </w:r>
    </w:p>
    <w:p w:rsidR="00E2652A" w:rsidRDefault="00E2652A" w:rsidP="00E2652A">
      <w:pPr>
        <w:adjustRightInd w:val="0"/>
        <w:snapToGrid w:val="0"/>
        <w:spacing w:line="336" w:lineRule="auto"/>
        <w:ind w:firstLineChars="200" w:firstLine="640"/>
      </w:pPr>
      <w:r>
        <w:lastRenderedPageBreak/>
        <w:t>1</w:t>
      </w:r>
      <w:r>
        <w:rPr>
          <w:rFonts w:hint="eastAsia"/>
        </w:rPr>
        <w:t>.</w:t>
      </w:r>
      <w:r>
        <w:t>艺术课程活力课堂</w:t>
      </w:r>
    </w:p>
    <w:p w:rsidR="00E2652A" w:rsidRDefault="00E2652A" w:rsidP="00E2652A">
      <w:pPr>
        <w:adjustRightInd w:val="0"/>
        <w:snapToGrid w:val="0"/>
        <w:spacing w:line="336" w:lineRule="auto"/>
        <w:ind w:firstLineChars="200" w:firstLine="640"/>
      </w:pPr>
      <w:r>
        <w:t>2</w:t>
      </w:r>
      <w:r>
        <w:rPr>
          <w:rFonts w:hint="eastAsia"/>
        </w:rPr>
        <w:t>.</w:t>
      </w:r>
      <w:r>
        <w:t>跨学科美育教学</w:t>
      </w:r>
      <w:r>
        <w:rPr>
          <w:rFonts w:hint="eastAsia"/>
        </w:rPr>
        <w:t>课例</w:t>
      </w:r>
    </w:p>
    <w:p w:rsidR="00E2652A" w:rsidRDefault="00E2652A" w:rsidP="00E2652A">
      <w:pPr>
        <w:adjustRightInd w:val="0"/>
        <w:snapToGrid w:val="0"/>
        <w:spacing w:line="336" w:lineRule="auto"/>
        <w:ind w:firstLineChars="200" w:firstLine="640"/>
      </w:pPr>
      <w:r>
        <w:t>3</w:t>
      </w:r>
      <w:r>
        <w:rPr>
          <w:rFonts w:hint="eastAsia"/>
        </w:rPr>
        <w:t>.</w:t>
      </w:r>
      <w:r>
        <w:t>数字技术</w:t>
      </w:r>
      <w:r>
        <w:rPr>
          <w:rFonts w:hint="eastAsia"/>
        </w:rPr>
        <w:t>在</w:t>
      </w:r>
      <w:r>
        <w:t>美育</w:t>
      </w:r>
      <w:r>
        <w:rPr>
          <w:rFonts w:hint="eastAsia"/>
        </w:rPr>
        <w:t>教学的应用</w:t>
      </w:r>
    </w:p>
    <w:p w:rsidR="00E2652A" w:rsidRDefault="00E2652A" w:rsidP="00E2652A">
      <w:pPr>
        <w:adjustRightInd w:val="0"/>
        <w:snapToGrid w:val="0"/>
        <w:spacing w:line="336" w:lineRule="auto"/>
        <w:ind w:firstLineChars="200" w:firstLine="640"/>
      </w:pPr>
      <w:r>
        <w:t>4</w:t>
      </w:r>
      <w:r>
        <w:rPr>
          <w:rFonts w:hint="eastAsia"/>
        </w:rPr>
        <w:t>.</w:t>
      </w:r>
      <w:r>
        <w:t>美育课后服务教学</w:t>
      </w:r>
      <w:r>
        <w:rPr>
          <w:rFonts w:hint="eastAsia"/>
        </w:rPr>
        <w:t>实践</w:t>
      </w:r>
    </w:p>
    <w:p w:rsidR="00E2652A" w:rsidRDefault="00E2652A" w:rsidP="00E2652A">
      <w:pPr>
        <w:adjustRightInd w:val="0"/>
        <w:snapToGrid w:val="0"/>
        <w:spacing w:line="336" w:lineRule="auto"/>
        <w:ind w:firstLineChars="200" w:firstLine="243"/>
        <w:rPr>
          <w:rFonts w:ascii="楷体_GB2312" w:eastAsia="楷体_GB2312" w:hAnsi="楷体_GB2312" w:cs="楷体_GB2312" w:hint="eastAsia"/>
          <w:b/>
          <w:bCs/>
        </w:rPr>
      </w:pPr>
      <w:r>
        <w:rPr>
          <w:rFonts w:ascii="楷体_GB2312" w:eastAsia="楷体_GB2312" w:hAnsi="楷体_GB2312" w:cs="楷体_GB2312" w:hint="eastAsia"/>
          <w:b/>
          <w:bCs/>
        </w:rPr>
        <w:t>（二）教学研究</w:t>
      </w:r>
    </w:p>
    <w:p w:rsidR="00E2652A" w:rsidRDefault="00E2652A" w:rsidP="00E2652A">
      <w:pPr>
        <w:adjustRightInd w:val="0"/>
        <w:snapToGrid w:val="0"/>
        <w:spacing w:line="336" w:lineRule="auto"/>
        <w:ind w:firstLineChars="200" w:firstLine="640"/>
      </w:pPr>
      <w:r>
        <w:t>1.</w:t>
      </w:r>
      <w:r>
        <w:t>传承中华优秀传统文化教育实践研究</w:t>
      </w:r>
    </w:p>
    <w:p w:rsidR="00E2652A" w:rsidRDefault="00E2652A" w:rsidP="00E2652A">
      <w:pPr>
        <w:adjustRightInd w:val="0"/>
        <w:snapToGrid w:val="0"/>
        <w:spacing w:line="336" w:lineRule="auto"/>
        <w:ind w:firstLineChars="200" w:firstLine="640"/>
      </w:pPr>
      <w:r>
        <w:t>2.</w:t>
      </w:r>
      <w:r>
        <w:rPr>
          <w:rFonts w:hint="eastAsia"/>
        </w:rPr>
        <w:t>艺术课程教学方法创新</w:t>
      </w:r>
      <w:r>
        <w:t>研究</w:t>
      </w:r>
    </w:p>
    <w:p w:rsidR="00E2652A" w:rsidRDefault="00E2652A" w:rsidP="00E2652A">
      <w:pPr>
        <w:adjustRightInd w:val="0"/>
        <w:snapToGrid w:val="0"/>
        <w:spacing w:line="336" w:lineRule="auto"/>
        <w:ind w:firstLineChars="200" w:firstLine="64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艺术</w:t>
      </w:r>
      <w:r>
        <w:t>教师核心素养构建与评价研究</w:t>
      </w:r>
    </w:p>
    <w:p w:rsidR="00E2652A" w:rsidRDefault="00E2652A" w:rsidP="00E2652A">
      <w:pPr>
        <w:adjustRightInd w:val="0"/>
        <w:snapToGrid w:val="0"/>
        <w:spacing w:line="336" w:lineRule="auto"/>
        <w:ind w:firstLineChars="200" w:firstLine="640"/>
      </w:pPr>
      <w:r>
        <w:rPr>
          <w:rFonts w:hint="eastAsia"/>
        </w:rPr>
        <w:t>4.</w:t>
      </w:r>
      <w:r>
        <w:rPr>
          <w:rFonts w:hint="eastAsia"/>
        </w:rPr>
        <w:t>学生艺术素质综合测评研究</w:t>
      </w:r>
    </w:p>
    <w:p w:rsidR="00E2652A" w:rsidRDefault="00E2652A" w:rsidP="00E2652A">
      <w:pPr>
        <w:adjustRightInd w:val="0"/>
        <w:snapToGrid w:val="0"/>
        <w:spacing w:line="336" w:lineRule="auto"/>
        <w:ind w:firstLineChars="200" w:firstLine="243"/>
        <w:rPr>
          <w:rFonts w:ascii="楷体_GB2312" w:eastAsia="楷体_GB2312" w:hAnsi="楷体_GB2312" w:cs="楷体_GB2312" w:hint="eastAsia"/>
          <w:b/>
          <w:bCs/>
        </w:rPr>
      </w:pPr>
      <w:r>
        <w:rPr>
          <w:rFonts w:ascii="楷体_GB2312" w:eastAsia="楷体_GB2312" w:hAnsi="楷体_GB2312" w:cs="楷体_GB2312" w:hint="eastAsia"/>
          <w:b/>
          <w:bCs/>
        </w:rPr>
        <w:t>（三）实践活动</w:t>
      </w:r>
    </w:p>
    <w:p w:rsidR="00E2652A" w:rsidRDefault="00E2652A" w:rsidP="00E2652A">
      <w:pPr>
        <w:adjustRightInd w:val="0"/>
        <w:snapToGrid w:val="0"/>
        <w:spacing w:line="336" w:lineRule="auto"/>
        <w:ind w:firstLineChars="200" w:firstLine="640"/>
      </w:pPr>
      <w:r>
        <w:t>1</w:t>
      </w:r>
      <w:r>
        <w:rPr>
          <w:rFonts w:hint="eastAsia"/>
        </w:rPr>
        <w:t>.</w:t>
      </w:r>
      <w:r>
        <w:t>学生艺术实践工作坊</w:t>
      </w:r>
    </w:p>
    <w:p w:rsidR="00E2652A" w:rsidRDefault="00E2652A" w:rsidP="00E2652A">
      <w:pPr>
        <w:adjustRightInd w:val="0"/>
        <w:snapToGrid w:val="0"/>
        <w:spacing w:line="336" w:lineRule="auto"/>
        <w:ind w:firstLineChars="200" w:firstLine="64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中小学</w:t>
      </w:r>
      <w:r>
        <w:t>美育浸润</w:t>
      </w:r>
      <w:r>
        <w:rPr>
          <w:rFonts w:hint="eastAsia"/>
        </w:rPr>
        <w:t>行动</w:t>
      </w:r>
      <w:r>
        <w:t>实践</w:t>
      </w:r>
    </w:p>
    <w:p w:rsidR="00E2652A" w:rsidRDefault="00E2652A" w:rsidP="00E2652A">
      <w:pPr>
        <w:adjustRightInd w:val="0"/>
        <w:snapToGrid w:val="0"/>
        <w:spacing w:line="336" w:lineRule="auto"/>
        <w:ind w:firstLineChars="200" w:firstLine="640"/>
      </w:pPr>
      <w:r>
        <w:rPr>
          <w:rFonts w:hint="eastAsia"/>
        </w:rPr>
        <w:t>3</w:t>
      </w:r>
      <w:r>
        <w:t>.</w:t>
      </w:r>
      <w:r>
        <w:t>常态化学生全员艺术展演</w:t>
      </w:r>
      <w:r>
        <w:rPr>
          <w:rFonts w:hint="eastAsia"/>
        </w:rPr>
        <w:t>实践</w:t>
      </w:r>
    </w:p>
    <w:p w:rsidR="00E2652A" w:rsidRDefault="00E2652A" w:rsidP="00E2652A">
      <w:pPr>
        <w:adjustRightInd w:val="0"/>
        <w:snapToGrid w:val="0"/>
        <w:spacing w:line="336" w:lineRule="auto"/>
        <w:ind w:firstLineChars="200" w:firstLine="640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城乡中小学美育交流帮扶实践</w:t>
      </w:r>
    </w:p>
    <w:p w:rsidR="00E2652A" w:rsidRDefault="00E2652A" w:rsidP="00E2652A">
      <w:pPr>
        <w:adjustRightInd w:val="0"/>
        <w:snapToGrid w:val="0"/>
        <w:spacing w:line="336" w:lineRule="auto"/>
        <w:ind w:firstLineChars="200" w:firstLine="243"/>
        <w:rPr>
          <w:rFonts w:ascii="楷体_GB2312" w:eastAsia="楷体_GB2312" w:hAnsi="楷体_GB2312" w:cs="楷体_GB2312" w:hint="eastAsia"/>
          <w:b/>
          <w:bCs/>
        </w:rPr>
      </w:pPr>
      <w:r>
        <w:rPr>
          <w:rFonts w:ascii="楷体_GB2312" w:eastAsia="楷体_GB2312" w:hAnsi="楷体_GB2312" w:cs="楷体_GB2312" w:hint="eastAsia"/>
          <w:b/>
          <w:bCs/>
        </w:rPr>
        <w:t>（四）校园文化</w:t>
      </w:r>
    </w:p>
    <w:p w:rsidR="00E2652A" w:rsidRDefault="00E2652A" w:rsidP="00E2652A">
      <w:pPr>
        <w:adjustRightInd w:val="0"/>
        <w:snapToGrid w:val="0"/>
        <w:spacing w:line="336" w:lineRule="auto"/>
        <w:ind w:firstLineChars="200" w:firstLine="640"/>
      </w:pPr>
      <w:r>
        <w:rPr>
          <w:rFonts w:hint="eastAsia"/>
        </w:rPr>
        <w:t>1.</w:t>
      </w:r>
      <w:r>
        <w:rPr>
          <w:rFonts w:hint="eastAsia"/>
        </w:rPr>
        <w:t>中华优秀传统文化艺术传承学校</w:t>
      </w:r>
      <w:r>
        <w:t>建设</w:t>
      </w:r>
    </w:p>
    <w:p w:rsidR="00E2652A" w:rsidRDefault="00E2652A" w:rsidP="00E2652A">
      <w:pPr>
        <w:adjustRightInd w:val="0"/>
        <w:snapToGrid w:val="0"/>
        <w:spacing w:line="336" w:lineRule="auto"/>
        <w:ind w:firstLineChars="200" w:firstLine="640"/>
      </w:pPr>
      <w:r>
        <w:rPr>
          <w:rFonts w:hint="eastAsia"/>
        </w:rPr>
        <w:t>2.</w:t>
      </w:r>
      <w:r>
        <w:rPr>
          <w:rFonts w:hint="eastAsia"/>
        </w:rPr>
        <w:t>中小学生艺术团建设</w:t>
      </w:r>
    </w:p>
    <w:p w:rsidR="00E2652A" w:rsidRDefault="00E2652A" w:rsidP="00E2652A">
      <w:pPr>
        <w:adjustRightInd w:val="0"/>
        <w:snapToGrid w:val="0"/>
        <w:spacing w:line="336" w:lineRule="auto"/>
        <w:ind w:firstLineChars="200" w:firstLine="640"/>
      </w:pPr>
      <w:r>
        <w:rPr>
          <w:rFonts w:hint="eastAsia"/>
        </w:rPr>
        <w:t>3.</w:t>
      </w:r>
      <w:r>
        <w:t>最美校园建设</w:t>
      </w:r>
    </w:p>
    <w:p w:rsidR="00E2652A" w:rsidRDefault="00E2652A" w:rsidP="00E2652A">
      <w:pPr>
        <w:adjustRightInd w:val="0"/>
        <w:snapToGrid w:val="0"/>
        <w:spacing w:line="336" w:lineRule="auto"/>
        <w:ind w:firstLineChars="200" w:firstLine="640"/>
      </w:pPr>
      <w:r>
        <w:rPr>
          <w:rFonts w:hint="eastAsia"/>
        </w:rPr>
        <w:t>4</w:t>
      </w:r>
      <w:r>
        <w:t>.</w:t>
      </w:r>
      <w:r>
        <w:t>社会资源整合与美育条件保障</w:t>
      </w:r>
    </w:p>
    <w:p w:rsidR="00E2652A" w:rsidRDefault="00E2652A" w:rsidP="00E2652A">
      <w:pPr>
        <w:adjustRightInd w:val="0"/>
        <w:snapToGrid w:val="0"/>
        <w:spacing w:line="336" w:lineRule="auto"/>
        <w:ind w:firstLineChars="200" w:firstLine="640"/>
        <w:rPr>
          <w:rFonts w:eastAsia="黑体"/>
          <w:bCs/>
        </w:rPr>
      </w:pPr>
      <w:r>
        <w:rPr>
          <w:rFonts w:eastAsia="黑体" w:hint="eastAsia"/>
          <w:bCs/>
        </w:rPr>
        <w:t>三、有关要求</w:t>
      </w:r>
    </w:p>
    <w:p w:rsidR="00E2652A" w:rsidRDefault="00E2652A" w:rsidP="00E2652A">
      <w:pPr>
        <w:adjustRightInd w:val="0"/>
        <w:snapToGrid w:val="0"/>
        <w:spacing w:line="336" w:lineRule="auto"/>
        <w:ind w:firstLineChars="200" w:firstLine="243"/>
        <w:rPr>
          <w:rFonts w:ascii="楷体_GB2312" w:eastAsia="楷体_GB2312" w:hAnsi="楷体_GB2312" w:cs="楷体_GB2312" w:hint="eastAsia"/>
          <w:b/>
          <w:bCs/>
        </w:rPr>
      </w:pPr>
      <w:r>
        <w:rPr>
          <w:rFonts w:ascii="楷体_GB2312" w:eastAsia="楷体_GB2312" w:hAnsi="楷体_GB2312" w:cs="楷体_GB2312" w:hint="eastAsia"/>
          <w:b/>
          <w:bCs/>
        </w:rPr>
        <w:t>（一）材料要求</w:t>
      </w:r>
    </w:p>
    <w:p w:rsidR="00E2652A" w:rsidRDefault="00E2652A" w:rsidP="00E2652A">
      <w:pPr>
        <w:adjustRightInd w:val="0"/>
        <w:snapToGrid w:val="0"/>
        <w:spacing w:line="336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1.教学案例类为真实反映中小学美育课堂教学实践的课例，参与教师不超过3人，提交材料包括教学设计、课程</w:t>
      </w:r>
      <w:r>
        <w:rPr>
          <w:rFonts w:ascii="仿宋_GB2312" w:hAnsi="仿宋_GB2312" w:cs="仿宋_GB2312" w:hint="eastAsia"/>
        </w:rPr>
        <w:lastRenderedPageBreak/>
        <w:t>教学视频（</w:t>
      </w:r>
      <w:r>
        <w:rPr>
          <w:color w:val="000000"/>
        </w:rPr>
        <w:t>时长</w:t>
      </w:r>
      <w:r>
        <w:rPr>
          <w:color w:val="000000"/>
        </w:rPr>
        <w:t>45</w:t>
      </w:r>
      <w:r>
        <w:rPr>
          <w:color w:val="000000"/>
        </w:rPr>
        <w:t>分钟</w:t>
      </w:r>
      <w:r>
        <w:rPr>
          <w:rFonts w:ascii="仿宋_GB2312" w:hAnsi="仿宋_GB2312" w:cs="仿宋_GB2312" w:hint="eastAsia"/>
        </w:rPr>
        <w:t>）等。教学设计应为原创，体现课程教学理念、设计思路和教学特色，并根据规范的教案格式与内容进行撰写；课程教学视频需在真实的中小学课堂教学环境中录制，合理运用现代教育技术手段，突出美育教学的审美性、情感性、实践性、创造性、人文性。</w:t>
      </w:r>
    </w:p>
    <w:p w:rsidR="00E2652A" w:rsidRDefault="00E2652A" w:rsidP="00E2652A">
      <w:pPr>
        <w:widowControl/>
        <w:adjustRightInd w:val="0"/>
        <w:snapToGrid w:val="0"/>
        <w:spacing w:line="336" w:lineRule="auto"/>
        <w:ind w:firstLineChars="200" w:firstLine="640"/>
      </w:pPr>
      <w:r>
        <w:t>2.</w:t>
      </w:r>
      <w:r>
        <w:rPr>
          <w:rFonts w:ascii="仿宋_GB2312" w:hAnsi="仿宋_GB2312" w:cs="仿宋_GB2312" w:hint="eastAsia"/>
        </w:rPr>
        <w:t>教学</w:t>
      </w:r>
      <w:r>
        <w:rPr>
          <w:rFonts w:ascii="仿宋_GB2312" w:hAnsi="仿宋_GB2312" w:cs="仿宋_GB2312"/>
        </w:rPr>
        <w:t>研究类</w:t>
      </w:r>
      <w:r>
        <w:rPr>
          <w:rFonts w:ascii="仿宋_GB2312" w:hAnsi="仿宋_GB2312" w:cs="仿宋_GB2312" w:hint="eastAsia"/>
        </w:rPr>
        <w:t>应为</w:t>
      </w:r>
      <w:r>
        <w:rPr>
          <w:rFonts w:ascii="仿宋_GB2312" w:hint="eastAsia"/>
        </w:rPr>
        <w:t>未公开发表的</w:t>
      </w:r>
      <w:r>
        <w:rPr>
          <w:rFonts w:hint="eastAsia"/>
        </w:rPr>
        <w:t>论文</w:t>
      </w:r>
      <w:r>
        <w:rPr>
          <w:rFonts w:ascii="仿宋_GB2312" w:hAnsi="仿宋_GB2312" w:cs="仿宋_GB2312" w:hint="eastAsia"/>
        </w:rPr>
        <w:t>，</w:t>
      </w:r>
      <w:r>
        <w:rPr>
          <w:rFonts w:ascii="仿宋_GB2312" w:hAnsi="仿宋_GB2312" w:cs="仿宋_GB2312"/>
        </w:rPr>
        <w:t>着眼于国家中长期教育改革和发展大局，关注基础性、紧迫性的现实问题，结合</w:t>
      </w:r>
      <w:r>
        <w:rPr>
          <w:rFonts w:ascii="仿宋_GB2312" w:hAnsi="仿宋_GB2312" w:cs="仿宋_GB2312" w:hint="eastAsia"/>
        </w:rPr>
        <w:t>中小学</w:t>
      </w:r>
      <w:r>
        <w:rPr>
          <w:rFonts w:ascii="仿宋_GB2312" w:hAnsi="仿宋_GB2312" w:cs="仿宋_GB2312"/>
        </w:rPr>
        <w:t>艺术教育发展现状，具有针对性、</w:t>
      </w:r>
      <w:r>
        <w:rPr>
          <w:rFonts w:ascii="仿宋_GB2312" w:hAnsi="仿宋_GB2312" w:cs="仿宋_GB2312" w:hint="eastAsia"/>
        </w:rPr>
        <w:t>时</w:t>
      </w:r>
      <w:r>
        <w:rPr>
          <w:rFonts w:ascii="仿宋_GB2312" w:hAnsi="仿宋_GB2312" w:cs="仿宋_GB2312"/>
        </w:rPr>
        <w:t>效性。</w:t>
      </w:r>
      <w:r>
        <w:rPr>
          <w:rFonts w:hint="eastAsia"/>
        </w:rPr>
        <w:t>摘要</w:t>
      </w:r>
      <w:r>
        <w:rPr>
          <w:rFonts w:hint="eastAsia"/>
        </w:rPr>
        <w:t>300</w:t>
      </w:r>
      <w:r>
        <w:rPr>
          <w:rFonts w:hint="eastAsia"/>
        </w:rPr>
        <w:t>字左右，正文不超过</w:t>
      </w:r>
      <w:r>
        <w:rPr>
          <w:rFonts w:hint="eastAsia"/>
        </w:rPr>
        <w:t>5000</w:t>
      </w:r>
      <w:r>
        <w:rPr>
          <w:rFonts w:hint="eastAsia"/>
        </w:rPr>
        <w:t>字</w:t>
      </w:r>
      <w:r>
        <w:rPr>
          <w:rFonts w:ascii="仿宋_GB2312" w:hint="eastAsia"/>
        </w:rPr>
        <w:t>。</w:t>
      </w:r>
      <w:r>
        <w:rPr>
          <w:color w:val="000000"/>
        </w:rPr>
        <w:t>论文要求原创，重复率不超过</w:t>
      </w:r>
      <w:r>
        <w:rPr>
          <w:color w:val="000000"/>
        </w:rPr>
        <w:t>15%</w:t>
      </w:r>
      <w:r>
        <w:rPr>
          <w:color w:val="000000"/>
        </w:rPr>
        <w:t>。申报时需附</w:t>
      </w:r>
      <w:proofErr w:type="gramStart"/>
      <w:r>
        <w:rPr>
          <w:color w:val="000000"/>
        </w:rPr>
        <w:t>论文查重报告</w:t>
      </w:r>
      <w:proofErr w:type="gramEnd"/>
      <w:r>
        <w:rPr>
          <w:color w:val="000000"/>
        </w:rPr>
        <w:t>。作者人数不超过</w:t>
      </w:r>
      <w:r>
        <w:rPr>
          <w:color w:val="000000"/>
        </w:rPr>
        <w:t>3</w:t>
      </w:r>
      <w:r>
        <w:rPr>
          <w:color w:val="000000"/>
        </w:rPr>
        <w:t>人。</w:t>
      </w:r>
    </w:p>
    <w:p w:rsidR="00E2652A" w:rsidRDefault="00E2652A" w:rsidP="00E2652A">
      <w:pPr>
        <w:adjustRightInd w:val="0"/>
        <w:snapToGrid w:val="0"/>
        <w:spacing w:line="336" w:lineRule="auto"/>
        <w:ind w:firstLineChars="200" w:firstLine="640"/>
        <w:rPr>
          <w:rFonts w:ascii="仿宋_GB2312" w:hAnsi="仿宋_GB2312" w:cs="仿宋_GB2312"/>
        </w:rPr>
      </w:pPr>
      <w:r>
        <w:t>3.</w:t>
      </w:r>
      <w:r>
        <w:rPr>
          <w:rFonts w:ascii="仿宋_GB2312" w:hAnsi="仿宋_GB2312" w:cs="仿宋_GB2312"/>
        </w:rPr>
        <w:t>实践活动类</w:t>
      </w:r>
      <w:r>
        <w:rPr>
          <w:rFonts w:ascii="仿宋_GB2312" w:hAnsi="仿宋_GB2312" w:cs="仿宋_GB2312" w:hint="eastAsia"/>
        </w:rPr>
        <w:t>需提交反映中小学美育课外实践活动的现场实践视频（</w:t>
      </w:r>
      <w:r>
        <w:rPr>
          <w:color w:val="000000"/>
        </w:rPr>
        <w:t>时长不超过</w:t>
      </w:r>
      <w:r>
        <w:rPr>
          <w:color w:val="000000"/>
        </w:rPr>
        <w:t>8</w:t>
      </w:r>
      <w:r>
        <w:rPr>
          <w:color w:val="000000"/>
        </w:rPr>
        <w:t>分钟</w:t>
      </w:r>
      <w:r>
        <w:rPr>
          <w:rFonts w:ascii="仿宋_GB2312" w:hAnsi="仿宋_GB2312" w:cs="仿宋_GB2312" w:hint="eastAsia"/>
        </w:rPr>
        <w:t>）和相关文字说明材料（</w:t>
      </w:r>
      <w:r>
        <w:rPr>
          <w:color w:val="000000"/>
        </w:rPr>
        <w:t>不超过</w:t>
      </w:r>
      <w:r>
        <w:rPr>
          <w:color w:val="000000"/>
        </w:rPr>
        <w:t>2000</w:t>
      </w:r>
      <w:r>
        <w:rPr>
          <w:color w:val="000000"/>
        </w:rPr>
        <w:t>字</w:t>
      </w:r>
      <w:r>
        <w:rPr>
          <w:rFonts w:ascii="仿宋_GB2312" w:hAnsi="仿宋_GB2312" w:cs="仿宋_GB2312" w:hint="eastAsia"/>
        </w:rPr>
        <w:t>），</w:t>
      </w:r>
      <w:r>
        <w:rPr>
          <w:rFonts w:ascii="仿宋_GB2312" w:hAnsi="仿宋_GB2312" w:cs="仿宋_GB2312"/>
        </w:rPr>
        <w:t>包括学生艺术实践工作坊</w:t>
      </w:r>
      <w:r>
        <w:rPr>
          <w:rFonts w:ascii="仿宋_GB2312" w:hAnsi="仿宋_GB2312" w:cs="仿宋_GB2312" w:hint="eastAsia"/>
        </w:rPr>
        <w:t>以及围绕学校美育浸润行动开展的其他</w:t>
      </w:r>
      <w:r>
        <w:rPr>
          <w:rFonts w:ascii="仿宋_GB2312" w:hAnsi="仿宋_GB2312" w:cs="仿宋_GB2312"/>
        </w:rPr>
        <w:t>美育实践活动。</w:t>
      </w:r>
      <w:r>
        <w:rPr>
          <w:color w:val="000000"/>
        </w:rPr>
        <w:t>负责人限</w:t>
      </w:r>
      <w:r>
        <w:rPr>
          <w:color w:val="000000"/>
        </w:rPr>
        <w:t>1</w:t>
      </w:r>
      <w:r>
        <w:rPr>
          <w:color w:val="000000"/>
        </w:rPr>
        <w:t>人，参与人不超过</w:t>
      </w:r>
      <w:r>
        <w:rPr>
          <w:color w:val="000000"/>
        </w:rPr>
        <w:t>5</w:t>
      </w:r>
      <w:r>
        <w:rPr>
          <w:color w:val="000000"/>
        </w:rPr>
        <w:t>人。</w:t>
      </w:r>
    </w:p>
    <w:p w:rsidR="00E2652A" w:rsidRDefault="00E2652A" w:rsidP="00E2652A">
      <w:pPr>
        <w:adjustRightInd w:val="0"/>
        <w:snapToGrid w:val="0"/>
        <w:spacing w:line="336" w:lineRule="auto"/>
        <w:ind w:firstLineChars="200" w:firstLine="640"/>
        <w:rPr>
          <w:rFonts w:ascii="仿宋_GB2312" w:hAnsi="仿宋_GB2312" w:cs="仿宋_GB2312"/>
        </w:rPr>
      </w:pPr>
      <w:r>
        <w:t>4.</w:t>
      </w:r>
      <w:r>
        <w:rPr>
          <w:rFonts w:ascii="仿宋_GB2312" w:hAnsi="仿宋_GB2312" w:cs="仿宋_GB2312"/>
        </w:rPr>
        <w:t>校园文化类</w:t>
      </w:r>
      <w:r>
        <w:rPr>
          <w:rFonts w:ascii="仿宋_GB2312" w:hAnsi="仿宋_GB2312" w:cs="仿宋_GB2312" w:hint="eastAsia"/>
        </w:rPr>
        <w:t>主要为本地本校落实立德树人根本任务，立足于美育浸润行动，充分发挥校园文化育人功能，开展中小学校</w:t>
      </w:r>
      <w:proofErr w:type="gramStart"/>
      <w:r>
        <w:rPr>
          <w:rFonts w:ascii="仿宋_GB2312" w:hAnsi="仿宋_GB2312" w:cs="仿宋_GB2312" w:hint="eastAsia"/>
        </w:rPr>
        <w:t>园文化</w:t>
      </w:r>
      <w:proofErr w:type="gramEnd"/>
      <w:r>
        <w:rPr>
          <w:rFonts w:ascii="仿宋_GB2312" w:hAnsi="仿宋_GB2312" w:cs="仿宋_GB2312" w:hint="eastAsia"/>
        </w:rPr>
        <w:t>建设实践的相关案例，需</w:t>
      </w:r>
      <w:r>
        <w:rPr>
          <w:rFonts w:ascii="仿宋_GB2312" w:hAnsi="仿宋_GB2312" w:cs="仿宋_GB2312"/>
        </w:rPr>
        <w:t>提交</w:t>
      </w:r>
      <w:r>
        <w:rPr>
          <w:rFonts w:ascii="仿宋_GB2312" w:hAnsi="仿宋_GB2312" w:cs="仿宋_GB2312" w:hint="eastAsia"/>
        </w:rPr>
        <w:t>视频（</w:t>
      </w:r>
      <w:r>
        <w:rPr>
          <w:color w:val="000000"/>
        </w:rPr>
        <w:t>时长不超过</w:t>
      </w:r>
      <w:r>
        <w:rPr>
          <w:color w:val="000000"/>
        </w:rPr>
        <w:t>8</w:t>
      </w:r>
      <w:r>
        <w:rPr>
          <w:color w:val="000000"/>
        </w:rPr>
        <w:t>分钟</w:t>
      </w:r>
      <w:r>
        <w:rPr>
          <w:rFonts w:ascii="仿宋_GB2312" w:hAnsi="仿宋_GB2312" w:cs="仿宋_GB2312" w:hint="eastAsia"/>
        </w:rPr>
        <w:t>）、</w:t>
      </w:r>
      <w:r>
        <w:rPr>
          <w:rFonts w:ascii="仿宋_GB2312" w:hAnsi="仿宋_GB2312" w:cs="仿宋_GB2312"/>
        </w:rPr>
        <w:t>文字</w:t>
      </w:r>
      <w:r>
        <w:rPr>
          <w:rFonts w:ascii="仿宋_GB2312" w:hAnsi="仿宋_GB2312" w:cs="仿宋_GB2312" w:hint="eastAsia"/>
        </w:rPr>
        <w:t>（</w:t>
      </w:r>
      <w:r>
        <w:rPr>
          <w:color w:val="000000"/>
        </w:rPr>
        <w:t>不超过</w:t>
      </w:r>
      <w:r>
        <w:rPr>
          <w:color w:val="000000"/>
        </w:rPr>
        <w:t>2000</w:t>
      </w:r>
      <w:r>
        <w:rPr>
          <w:color w:val="000000"/>
        </w:rPr>
        <w:t>字</w:t>
      </w:r>
      <w:r>
        <w:rPr>
          <w:rFonts w:ascii="仿宋_GB2312" w:hAnsi="仿宋_GB2312" w:cs="仿宋_GB2312" w:hint="eastAsia"/>
        </w:rPr>
        <w:t>）</w:t>
      </w:r>
      <w:r>
        <w:rPr>
          <w:rFonts w:ascii="仿宋_GB2312" w:hAnsi="仿宋_GB2312" w:cs="仿宋_GB2312"/>
        </w:rPr>
        <w:t>和图片材料。</w:t>
      </w:r>
      <w:r>
        <w:rPr>
          <w:rFonts w:ascii="仿宋_GB2312" w:hAnsi="仿宋_GB2312" w:cs="仿宋_GB2312" w:hint="eastAsia"/>
        </w:rPr>
        <w:t>负责人限1人，参与人不超过5人。</w:t>
      </w:r>
    </w:p>
    <w:p w:rsidR="00E2652A" w:rsidRDefault="00E2652A" w:rsidP="00E2652A">
      <w:pPr>
        <w:widowControl/>
        <w:adjustRightInd w:val="0"/>
        <w:snapToGrid w:val="0"/>
        <w:spacing w:line="336" w:lineRule="auto"/>
        <w:ind w:firstLineChars="200" w:firstLine="640"/>
        <w:rPr>
          <w:b/>
          <w:bCs/>
          <w:color w:val="000000"/>
        </w:rPr>
      </w:pPr>
      <w:r>
        <w:rPr>
          <w:rFonts w:ascii="仿宋_GB2312" w:hAnsi="仿宋_GB2312" w:cs="仿宋_GB2312" w:hint="eastAsia"/>
        </w:rPr>
        <w:t>上述文字材料一般应包括背景、做法、成效、探讨等，主题突出、层次分明、特色鲜明。</w:t>
      </w:r>
      <w:r>
        <w:rPr>
          <w:rFonts w:ascii="仿宋_GB2312" w:hAnsi="仿宋_GB2312" w:cs="仿宋_GB2312" w:hint="eastAsia"/>
          <w:b/>
          <w:bCs/>
        </w:rPr>
        <w:t>具体格式要求详见全国中小学生艺术展演网络平台。</w:t>
      </w:r>
    </w:p>
    <w:p w:rsidR="00E2652A" w:rsidRDefault="00E2652A" w:rsidP="00E2652A">
      <w:pPr>
        <w:adjustRightInd w:val="0"/>
        <w:snapToGrid w:val="0"/>
        <w:spacing w:line="336" w:lineRule="auto"/>
        <w:ind w:firstLineChars="200" w:firstLine="243"/>
        <w:rPr>
          <w:rFonts w:ascii="楷体_GB2312" w:eastAsia="楷体_GB2312" w:hAnsi="楷体_GB2312" w:cs="楷体_GB2312" w:hint="eastAsia"/>
          <w:b/>
          <w:bCs/>
        </w:rPr>
      </w:pPr>
      <w:r>
        <w:rPr>
          <w:rFonts w:ascii="楷体_GB2312" w:eastAsia="楷体_GB2312" w:hAnsi="楷体_GB2312" w:cs="楷体_GB2312" w:hint="eastAsia"/>
          <w:b/>
          <w:bCs/>
        </w:rPr>
        <w:t>（二）报送方式</w:t>
      </w:r>
    </w:p>
    <w:p w:rsidR="00E2652A" w:rsidRDefault="00E2652A" w:rsidP="00E2652A">
      <w:pPr>
        <w:adjustRightInd w:val="0"/>
        <w:snapToGrid w:val="0"/>
        <w:spacing w:line="336" w:lineRule="auto"/>
        <w:ind w:firstLineChars="200" w:firstLine="640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lastRenderedPageBreak/>
        <w:t>各地要在广泛征集的基础上，认真组织市级评选并择优推荐</w:t>
      </w:r>
      <w:r>
        <w:rPr>
          <w:rFonts w:hint="eastAsia"/>
        </w:rPr>
        <w:t>优秀成果（报送名额见附件），经</w:t>
      </w:r>
      <w:r>
        <w:rPr>
          <w:rFonts w:ascii="仿宋_GB2312" w:hAnsi="仿宋_GB2312" w:cs="仿宋_GB2312" w:hint="eastAsia"/>
        </w:rPr>
        <w:t>公示后报送至省级展演活动组委会。</w:t>
      </w:r>
    </w:p>
    <w:p w:rsidR="00E2652A" w:rsidRDefault="00E2652A" w:rsidP="00E2652A">
      <w:pPr>
        <w:adjustRightInd w:val="0"/>
        <w:snapToGrid w:val="0"/>
        <w:spacing w:line="540" w:lineRule="exact"/>
        <w:ind w:firstLineChars="200" w:firstLine="640"/>
        <w:rPr>
          <w:rFonts w:ascii="仿宋_GB2312" w:hAnsi="仿宋_GB2312" w:cs="仿宋_GB2312" w:hint="eastAsia"/>
          <w:color w:val="FF0000"/>
        </w:rPr>
      </w:pPr>
    </w:p>
    <w:p w:rsidR="00E2652A" w:rsidRDefault="00E2652A" w:rsidP="00E2652A">
      <w:pPr>
        <w:adjustRightInd w:val="0"/>
        <w:snapToGrid w:val="0"/>
        <w:spacing w:line="540" w:lineRule="exact"/>
        <w:ind w:firstLineChars="200" w:firstLine="640"/>
        <w:rPr>
          <w:rFonts w:ascii="仿宋_GB2312" w:hAnsi="仿宋_GB2312" w:cs="仿宋_GB2312" w:hint="eastAsia"/>
          <w:color w:val="FF0000"/>
        </w:rPr>
      </w:pPr>
    </w:p>
    <w:p w:rsidR="00E2652A" w:rsidRDefault="00E2652A" w:rsidP="00E2652A">
      <w:pPr>
        <w:adjustRightInd w:val="0"/>
        <w:snapToGrid w:val="0"/>
        <w:spacing w:line="540" w:lineRule="exact"/>
        <w:ind w:firstLineChars="200" w:firstLine="640"/>
        <w:rPr>
          <w:rFonts w:ascii="仿宋_GB2312" w:hAnsi="仿宋_GB2312" w:cs="仿宋_GB2312" w:hint="eastAsia"/>
          <w:color w:val="FF0000"/>
        </w:rPr>
      </w:pPr>
    </w:p>
    <w:p w:rsidR="00E2652A" w:rsidRDefault="00E2652A" w:rsidP="00E2652A">
      <w:pPr>
        <w:adjustRightInd w:val="0"/>
        <w:snapToGrid w:val="0"/>
        <w:spacing w:line="540" w:lineRule="exact"/>
        <w:ind w:firstLineChars="200" w:firstLine="640"/>
        <w:rPr>
          <w:rFonts w:ascii="仿宋_GB2312" w:hAnsi="仿宋_GB2312" w:cs="仿宋_GB2312" w:hint="eastAsia"/>
          <w:color w:val="FF0000"/>
        </w:rPr>
      </w:pPr>
    </w:p>
    <w:p w:rsidR="00E2652A" w:rsidRDefault="00E2652A" w:rsidP="00E2652A">
      <w:pPr>
        <w:adjustRightInd w:val="0"/>
        <w:snapToGrid w:val="0"/>
        <w:spacing w:line="540" w:lineRule="exact"/>
        <w:ind w:firstLineChars="200" w:firstLine="640"/>
        <w:rPr>
          <w:rFonts w:ascii="仿宋_GB2312" w:hAnsi="仿宋_GB2312" w:cs="仿宋_GB2312" w:hint="eastAsia"/>
          <w:color w:val="FF0000"/>
        </w:rPr>
      </w:pPr>
    </w:p>
    <w:p w:rsidR="00E2652A" w:rsidRDefault="00E2652A" w:rsidP="00E2652A">
      <w:pPr>
        <w:adjustRightInd w:val="0"/>
        <w:snapToGrid w:val="0"/>
        <w:spacing w:line="540" w:lineRule="exact"/>
        <w:ind w:firstLineChars="200" w:firstLine="640"/>
        <w:rPr>
          <w:rFonts w:ascii="仿宋_GB2312" w:hAnsi="仿宋_GB2312" w:cs="仿宋_GB2312" w:hint="eastAsia"/>
          <w:color w:val="FF0000"/>
        </w:rPr>
      </w:pPr>
    </w:p>
    <w:p w:rsidR="00E2652A" w:rsidRDefault="00E2652A" w:rsidP="00E2652A">
      <w:pPr>
        <w:adjustRightInd w:val="0"/>
        <w:snapToGrid w:val="0"/>
        <w:spacing w:line="540" w:lineRule="exact"/>
        <w:ind w:firstLineChars="200" w:firstLine="640"/>
        <w:rPr>
          <w:rFonts w:ascii="仿宋_GB2312" w:hAnsi="仿宋_GB2312" w:cs="仿宋_GB2312" w:hint="eastAsia"/>
          <w:color w:val="FF0000"/>
        </w:rPr>
      </w:pPr>
    </w:p>
    <w:p w:rsidR="00E2652A" w:rsidRDefault="00E2652A" w:rsidP="00E2652A">
      <w:pPr>
        <w:adjustRightInd w:val="0"/>
        <w:snapToGrid w:val="0"/>
        <w:spacing w:line="540" w:lineRule="exact"/>
        <w:ind w:firstLineChars="200" w:firstLine="640"/>
        <w:rPr>
          <w:rFonts w:ascii="仿宋_GB2312" w:hAnsi="仿宋_GB2312" w:cs="仿宋_GB2312" w:hint="eastAsia"/>
          <w:color w:val="FF0000"/>
        </w:rPr>
      </w:pPr>
    </w:p>
    <w:p w:rsidR="00E2652A" w:rsidRDefault="00E2652A" w:rsidP="00E2652A">
      <w:pPr>
        <w:adjustRightInd w:val="0"/>
        <w:snapToGrid w:val="0"/>
        <w:spacing w:line="540" w:lineRule="exact"/>
        <w:ind w:firstLineChars="200" w:firstLine="640"/>
        <w:rPr>
          <w:rFonts w:ascii="仿宋_GB2312" w:hAnsi="仿宋_GB2312" w:cs="仿宋_GB2312" w:hint="eastAsia"/>
          <w:color w:val="FF0000"/>
        </w:rPr>
      </w:pPr>
    </w:p>
    <w:p w:rsidR="00E2652A" w:rsidRDefault="00E2652A" w:rsidP="00E2652A">
      <w:pPr>
        <w:adjustRightInd w:val="0"/>
        <w:snapToGrid w:val="0"/>
        <w:spacing w:line="540" w:lineRule="exact"/>
        <w:ind w:firstLineChars="200" w:firstLine="640"/>
        <w:rPr>
          <w:rFonts w:ascii="仿宋_GB2312" w:hAnsi="仿宋_GB2312" w:cs="仿宋_GB2312" w:hint="eastAsia"/>
          <w:color w:val="FF0000"/>
        </w:rPr>
      </w:pPr>
    </w:p>
    <w:p w:rsidR="00E2652A" w:rsidRDefault="00E2652A" w:rsidP="00E2652A">
      <w:pPr>
        <w:adjustRightInd w:val="0"/>
        <w:snapToGrid w:val="0"/>
        <w:spacing w:line="540" w:lineRule="exact"/>
        <w:ind w:firstLineChars="200" w:firstLine="640"/>
        <w:rPr>
          <w:rFonts w:ascii="仿宋_GB2312" w:hAnsi="仿宋_GB2312" w:cs="仿宋_GB2312" w:hint="eastAsia"/>
          <w:color w:val="FF0000"/>
        </w:rPr>
      </w:pPr>
    </w:p>
    <w:p w:rsidR="00E2652A" w:rsidRDefault="00E2652A" w:rsidP="00E2652A">
      <w:pPr>
        <w:adjustRightInd w:val="0"/>
        <w:snapToGrid w:val="0"/>
        <w:spacing w:line="540" w:lineRule="exact"/>
        <w:ind w:firstLineChars="200" w:firstLine="640"/>
        <w:rPr>
          <w:rFonts w:ascii="仿宋_GB2312" w:hAnsi="仿宋_GB2312" w:cs="仿宋_GB2312" w:hint="eastAsia"/>
          <w:color w:val="FF0000"/>
        </w:rPr>
      </w:pPr>
    </w:p>
    <w:p w:rsidR="00E2652A" w:rsidRDefault="00E2652A" w:rsidP="00E2652A">
      <w:pPr>
        <w:adjustRightInd w:val="0"/>
        <w:snapToGrid w:val="0"/>
        <w:spacing w:line="540" w:lineRule="exact"/>
        <w:ind w:firstLineChars="200" w:firstLine="640"/>
        <w:rPr>
          <w:rFonts w:ascii="仿宋_GB2312" w:hAnsi="仿宋_GB2312" w:cs="仿宋_GB2312" w:hint="eastAsia"/>
          <w:color w:val="FF0000"/>
        </w:rPr>
      </w:pPr>
    </w:p>
    <w:p w:rsidR="00E2652A" w:rsidRDefault="00E2652A" w:rsidP="00E2652A">
      <w:pPr>
        <w:adjustRightInd w:val="0"/>
        <w:snapToGrid w:val="0"/>
        <w:spacing w:line="540" w:lineRule="exact"/>
        <w:ind w:firstLineChars="200" w:firstLine="640"/>
        <w:rPr>
          <w:rFonts w:ascii="仿宋_GB2312" w:hAnsi="仿宋_GB2312" w:cs="仿宋_GB2312" w:hint="eastAsia"/>
          <w:color w:val="FF0000"/>
        </w:rPr>
      </w:pPr>
    </w:p>
    <w:p w:rsidR="00E2652A" w:rsidRDefault="00E2652A" w:rsidP="00E2652A">
      <w:pPr>
        <w:adjustRightInd w:val="0"/>
        <w:snapToGrid w:val="0"/>
        <w:spacing w:line="540" w:lineRule="exact"/>
        <w:ind w:firstLineChars="200" w:firstLine="640"/>
        <w:rPr>
          <w:rFonts w:ascii="仿宋_GB2312" w:hAnsi="仿宋_GB2312" w:cs="仿宋_GB2312" w:hint="eastAsia"/>
          <w:color w:val="FF0000"/>
        </w:rPr>
      </w:pPr>
      <w:r>
        <w:rPr>
          <w:rFonts w:ascii="仿宋_GB2312" w:hAnsi="仿宋_GB2312" w:cs="仿宋_GB2312" w:hint="eastAsia"/>
          <w:color w:val="FF0000"/>
        </w:rPr>
        <w:t xml:space="preserve"> </w:t>
      </w:r>
    </w:p>
    <w:p w:rsidR="00E2652A" w:rsidRDefault="00E2652A" w:rsidP="00E2652A">
      <w:pPr>
        <w:adjustRightInd w:val="0"/>
        <w:snapToGrid w:val="0"/>
        <w:spacing w:line="540" w:lineRule="exact"/>
        <w:rPr>
          <w:rFonts w:ascii="仿宋_GB2312" w:hAnsi="仿宋_GB2312" w:cs="仿宋_GB2312" w:hint="eastAsia"/>
          <w:color w:val="FF0000"/>
        </w:rPr>
      </w:pPr>
    </w:p>
    <w:p w:rsidR="00E2652A" w:rsidRDefault="00E2652A" w:rsidP="00E2652A">
      <w:pPr>
        <w:adjustRightInd w:val="0"/>
        <w:snapToGrid w:val="0"/>
        <w:spacing w:line="540" w:lineRule="exact"/>
        <w:rPr>
          <w:rFonts w:ascii="仿宋_GB2312" w:hAnsi="仿宋_GB2312" w:cs="仿宋_GB2312" w:hint="eastAsia"/>
          <w:color w:val="FF0000"/>
        </w:rPr>
      </w:pPr>
    </w:p>
    <w:p w:rsidR="00E2652A" w:rsidRDefault="00E2652A" w:rsidP="00E2652A">
      <w:pPr>
        <w:adjustRightInd w:val="0"/>
        <w:snapToGrid w:val="0"/>
        <w:spacing w:line="540" w:lineRule="exact"/>
        <w:rPr>
          <w:rFonts w:ascii="仿宋_GB2312" w:hAnsi="仿宋_GB2312" w:cs="仿宋_GB2312" w:hint="eastAsia"/>
          <w:color w:val="FF0000"/>
        </w:rPr>
      </w:pPr>
    </w:p>
    <w:p w:rsidR="00E2652A" w:rsidRDefault="00E2652A" w:rsidP="00E2652A">
      <w:pPr>
        <w:adjustRightInd w:val="0"/>
        <w:snapToGrid w:val="0"/>
        <w:spacing w:line="540" w:lineRule="exact"/>
        <w:rPr>
          <w:rFonts w:ascii="仿宋_GB2312" w:hAnsi="仿宋_GB2312" w:cs="仿宋_GB2312" w:hint="eastAsia"/>
          <w:color w:val="FF0000"/>
        </w:rPr>
      </w:pPr>
    </w:p>
    <w:p w:rsidR="00E2652A" w:rsidRDefault="00E2652A" w:rsidP="00E2652A">
      <w:pPr>
        <w:adjustRightInd w:val="0"/>
        <w:snapToGrid w:val="0"/>
        <w:spacing w:line="540" w:lineRule="exact"/>
        <w:rPr>
          <w:rFonts w:ascii="仿宋_GB2312" w:hAnsi="仿宋_GB2312" w:cs="仿宋_GB2312" w:hint="eastAsia"/>
          <w:color w:val="FF0000"/>
        </w:rPr>
      </w:pPr>
    </w:p>
    <w:p w:rsidR="00E2652A" w:rsidRDefault="00E2652A" w:rsidP="00E2652A">
      <w:pPr>
        <w:adjustRightInd w:val="0"/>
        <w:snapToGrid w:val="0"/>
        <w:spacing w:line="540" w:lineRule="exact"/>
        <w:rPr>
          <w:rFonts w:ascii="仿宋_GB2312" w:hAnsi="仿宋_GB2312" w:cs="仿宋_GB2312" w:hint="eastAsia"/>
          <w:color w:val="FF0000"/>
        </w:rPr>
      </w:pPr>
    </w:p>
    <w:p w:rsidR="00331FD2" w:rsidRPr="00E2652A" w:rsidRDefault="00331FD2"/>
    <w:sectPr w:rsidR="00331FD2" w:rsidRPr="00E2652A" w:rsidSect="00331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WeekdaysRomanSlant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652A"/>
    <w:rsid w:val="00331FD2"/>
    <w:rsid w:val="00E2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2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2652A"/>
    <w:pPr>
      <w:spacing w:before="100" w:beforeAutospacing="1" w:after="100" w:afterAutospacing="1"/>
      <w:jc w:val="left"/>
    </w:pPr>
    <w:rPr>
      <w:rFonts w:ascii="Calibri" w:eastAsia="宋体" w:hAnsi="Calibri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203</Words>
  <Characters>1163</Characters>
  <Application>Microsoft Office Word</Application>
  <DocSecurity>0</DocSecurity>
  <Lines>9</Lines>
  <Paragraphs>2</Paragraphs>
  <ScaleCrop>false</ScaleCrop>
  <Company>China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2024-05-21T06:49:00Z</dcterms:created>
  <dcterms:modified xsi:type="dcterms:W3CDTF">2024-05-21T06:49:00Z</dcterms:modified>
</cp:coreProperties>
</file>