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E" w:rsidRDefault="00A6659E" w:rsidP="00A6659E">
      <w:pPr>
        <w:adjustRightInd w:val="0"/>
        <w:snapToGrid w:val="0"/>
        <w:rPr>
          <w:rFonts w:eastAsia="黑体"/>
        </w:rPr>
      </w:pPr>
      <w:r>
        <w:rPr>
          <w:rFonts w:eastAsia="黑体"/>
        </w:rPr>
        <w:t>附件</w:t>
      </w:r>
    </w:p>
    <w:p w:rsidR="00A6659E" w:rsidRDefault="00A6659E" w:rsidP="00A6659E">
      <w:pPr>
        <w:overflowPunct w:val="0"/>
        <w:autoSpaceDE w:val="0"/>
        <w:autoSpaceDN w:val="0"/>
        <w:adjustRightInd w:val="0"/>
        <w:snapToGrid w:val="0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eastAsia="方正小标宋简体" w:hint="eastAsia"/>
          <w:kern w:val="0"/>
          <w:sz w:val="44"/>
          <w:szCs w:val="44"/>
        </w:rPr>
        <w:t>3</w:t>
      </w:r>
      <w:r>
        <w:rPr>
          <w:rFonts w:eastAsia="方正小标宋简体"/>
          <w:kern w:val="0"/>
          <w:sz w:val="44"/>
          <w:szCs w:val="44"/>
        </w:rPr>
        <w:t>年</w:t>
      </w:r>
      <w:r>
        <w:rPr>
          <w:rFonts w:eastAsia="方正小标宋简体"/>
          <w:snapToGrid w:val="0"/>
          <w:kern w:val="0"/>
          <w:sz w:val="44"/>
          <w:szCs w:val="44"/>
        </w:rPr>
        <w:t>全省高校校园文化建设优秀成果获奖名单</w:t>
      </w:r>
    </w:p>
    <w:p w:rsidR="00A6659E" w:rsidRDefault="00A6659E" w:rsidP="00A6659E">
      <w:pPr>
        <w:overflowPunct w:val="0"/>
        <w:autoSpaceDE w:val="0"/>
        <w:autoSpaceDN w:val="0"/>
        <w:adjustRightInd w:val="0"/>
        <w:snapToGrid w:val="0"/>
        <w:jc w:val="center"/>
        <w:rPr>
          <w:rFonts w:eastAsia="楷体_GB2312" w:hint="eastAsia"/>
          <w:b/>
        </w:rPr>
      </w:pPr>
      <w:r>
        <w:rPr>
          <w:rFonts w:eastAsia="楷体_GB2312" w:hint="eastAsia"/>
          <w:b/>
        </w:rPr>
        <w:t>一等奖（</w:t>
      </w:r>
      <w:r>
        <w:rPr>
          <w:rFonts w:eastAsia="楷体_GB2312" w:hint="eastAsia"/>
          <w:b/>
        </w:rPr>
        <w:t>17</w:t>
      </w:r>
      <w:r>
        <w:rPr>
          <w:rFonts w:eastAsia="楷体_GB2312" w:hint="eastAsia"/>
          <w:b/>
        </w:rPr>
        <w:t>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10163"/>
        <w:gridCol w:w="3634"/>
      </w:tblGrid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成果名称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学校名称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大力弘扬中华优秀文化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铸牢中华民族共同体意识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西安交通大学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以科学家精神主题戏剧涵养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总师型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人才的探索与实践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西北工业大学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又红又专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信息报国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：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打造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德显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五维文化育人体系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西安电子科技大学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西部红烛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点亮国门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：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行走在祖国边境线上的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大思政课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陕西师范大学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激活红色校史资源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赋能时代新人培育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长安大学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实施红色文化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培根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工程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铸牢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大思政课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鲜亮底色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西北大学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百花竟开学意浓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以文促工志传承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：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基于办学特色的中华优秀传统文化教育模式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西安建筑科技大学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一馆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融通古今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红色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引领发展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：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四维相融打造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中国轻工业博物馆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红色文化新地标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以红色基因为铸魂育人赋能增效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陕西科技大学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赓续红色通信基因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培育红专并进新人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西安邮电大学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弘扬秦商文化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培养新秦商人才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西安财经大学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以艺术之美赋能思政教育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构建大学文化建设新格局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西安音乐学院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推进非遗乐舞传承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创新校园文化育人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咸阳师范学院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传承优秀文化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培育时代新人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西京学院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红色军工文化铸魂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12331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载体浸润：打造军工特色校园文化品牌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陕西国防工业职业技术学院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用工匠精神照亮职教学子技能报国之路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陕西交通职业技术学院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四色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联调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打造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大思政课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>”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育人新生态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陕西铁路工程职业技术学院</w:t>
            </w:r>
          </w:p>
        </w:tc>
      </w:tr>
      <w:tr w:rsidR="00A6659E" w:rsidTr="00007098">
        <w:trPr>
          <w:trHeight w:val="38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打造历史情景歌舞剧《渭华谣》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Style w:val="font31"/>
                <w:snapToGrid w:val="0"/>
                <w:kern w:val="0"/>
                <w:sz w:val="21"/>
                <w:szCs w:val="21"/>
                <w:lang/>
              </w:rPr>
              <w:t>构建艺术与思政融合互动的育人新模式</w:t>
            </w:r>
            <w:r>
              <w:rPr>
                <w:rStyle w:val="font11"/>
                <w:rFonts w:ascii="Times New Roman" w:hAnsi="Times New Roman" w:cs="Times New Roman" w:hint="default"/>
                <w:snapToGrid w:val="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渭南职业技术学院</w:t>
            </w:r>
          </w:p>
        </w:tc>
      </w:tr>
    </w:tbl>
    <w:p w:rsidR="00A6659E" w:rsidRDefault="00A6659E" w:rsidP="00A6659E">
      <w:pPr>
        <w:adjustRightInd w:val="0"/>
        <w:snapToGrid w:val="0"/>
        <w:spacing w:beforeLines="50" w:afterLines="50"/>
        <w:jc w:val="center"/>
        <w:rPr>
          <w:rFonts w:eastAsia="楷体_GB2312" w:hint="eastAsia"/>
          <w:b/>
        </w:rPr>
      </w:pPr>
      <w:r>
        <w:rPr>
          <w:rFonts w:eastAsia="楷体_GB2312" w:hint="eastAsia"/>
          <w:b/>
        </w:rPr>
        <w:lastRenderedPageBreak/>
        <w:t>二等奖（</w:t>
      </w:r>
      <w:r>
        <w:rPr>
          <w:rFonts w:eastAsia="楷体_GB2312" w:hint="eastAsia"/>
          <w:b/>
        </w:rPr>
        <w:t>21</w:t>
      </w:r>
      <w:r>
        <w:rPr>
          <w:rFonts w:eastAsia="楷体_GB2312" w:hint="eastAsia"/>
          <w:b/>
        </w:rPr>
        <w:t>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10152"/>
        <w:gridCol w:w="3624"/>
      </w:tblGrid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  <w:lang/>
              </w:rPr>
              <w:t>成果名称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  <w:lang/>
              </w:rPr>
              <w:t>学校名称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启智润心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以文化人：加强民族文化培育时代新人的探索与实践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西北农林科技大学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乐水担使命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知水强技能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兴水勇创新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：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水文化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特色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大思政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育人体系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西安理工大学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以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12347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模式构建大学精神育人体系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西安科技大学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1+2+3+4+N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阅读推广文化育人体系的构建与实践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西安石油大学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寓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大爱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于活动</w:t>
            </w:r>
            <w:r>
              <w:rPr>
                <w:rStyle w:val="font41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融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大情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于行动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：</w:t>
            </w:r>
            <w:r>
              <w:rPr>
                <w:rStyle w:val="font41"/>
                <w:sz w:val="21"/>
                <w:szCs w:val="21"/>
                <w:lang/>
              </w:rPr>
              <w:t>以职工协会和学生社团工作推动师生爱党爱国爱民爱校文化建设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延安大学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民族精神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+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军工精神</w:t>
            </w:r>
            <w:r>
              <w:rPr>
                <w:rStyle w:val="font41"/>
                <w:sz w:val="21"/>
                <w:szCs w:val="21"/>
                <w:lang/>
              </w:rPr>
              <w:t>+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西工精神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探索文化育人新模式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西安工业大学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强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三基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”  </w:t>
            </w:r>
            <w:r>
              <w:rPr>
                <w:rStyle w:val="font41"/>
                <w:sz w:val="21"/>
                <w:szCs w:val="21"/>
                <w:lang/>
              </w:rPr>
              <w:t>凝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三心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”  </w:t>
            </w:r>
            <w:r>
              <w:rPr>
                <w:rStyle w:val="font41"/>
                <w:sz w:val="21"/>
                <w:szCs w:val="21"/>
                <w:lang/>
              </w:rPr>
              <w:t>铸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三魂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：</w:t>
            </w:r>
            <w:r>
              <w:rPr>
                <w:rStyle w:val="font41"/>
                <w:sz w:val="21"/>
                <w:szCs w:val="21"/>
                <w:lang/>
              </w:rPr>
              <w:t>打造新时代</w:t>
            </w:r>
            <w:r>
              <w:rPr>
                <w:rStyle w:val="font41"/>
                <w:sz w:val="21"/>
                <w:szCs w:val="21"/>
                <w:lang/>
              </w:rPr>
              <w:t>XPU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红色文化育人新品牌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西安工程大学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红色翻译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让世界更懂中国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西安外国语大学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践行习近平法治思想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突出实践育人功能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打造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1+3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法律公益服务品牌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西北政法大学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开好五剂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廉洁处方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”  </w:t>
            </w:r>
            <w:r>
              <w:rPr>
                <w:rStyle w:val="font41"/>
                <w:sz w:val="21"/>
                <w:szCs w:val="21"/>
                <w:lang/>
              </w:rPr>
              <w:t>推进廉洁文化建设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陕西中医药大学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依托绿色卫队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践行生态文明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助推三全育人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陕西理工大学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以美育人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以廉化人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着力构建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弘美尚廉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文化育人大格局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西安美术学院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精准思政艺术领航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“</w:t>
            </w:r>
            <w:r>
              <w:rPr>
                <w:rStyle w:val="font41"/>
                <w:sz w:val="21"/>
                <w:szCs w:val="21"/>
                <w:lang/>
              </w:rPr>
              <w:t>艺心向党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融合育人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渭南师范学院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百年筑基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奋斗铸魂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协同赋能：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五乐育人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绘就学生全面发展同心圆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榆林学院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在创新中传承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在融合中激活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：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沉浸式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传统文化育人的探索与实践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西安航空学院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多元互融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增值赋能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双轮驱动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：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大思政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格局下培育时代新人的探索与实践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西安培华学院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推进校园廉洁文化建设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营造崇廉尚洁育人环境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西安思源学院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探索培根铸魂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三个四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体系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构建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大思政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育人新格局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陕西工业职业技术学院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立德树人培养航空英才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文化筑梦推动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三全育人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西安航空职业技术学院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弘扬传统文化风采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展现艺术教育魅力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陕西艺术职业学院</w:t>
            </w:r>
          </w:p>
        </w:tc>
      </w:tr>
      <w:tr w:rsidR="00A6659E" w:rsidTr="00007098">
        <w:trPr>
          <w:trHeight w:val="3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延安精神启智铸魂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 xml:space="preserve">  </w:t>
            </w:r>
            <w:r>
              <w:rPr>
                <w:rStyle w:val="font41"/>
                <w:sz w:val="21"/>
                <w:szCs w:val="21"/>
                <w:lang/>
              </w:rPr>
              <w:t>彩虹文化强技赋能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：</w:t>
            </w:r>
            <w:r>
              <w:rPr>
                <w:rStyle w:val="font41"/>
                <w:sz w:val="21"/>
                <w:szCs w:val="21"/>
                <w:lang/>
              </w:rPr>
              <w:t>打造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“</w:t>
            </w:r>
            <w:r>
              <w:rPr>
                <w:rStyle w:val="font41"/>
                <w:sz w:val="21"/>
                <w:szCs w:val="21"/>
                <w:lang/>
              </w:rPr>
              <w:t>圣地军士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/>
              </w:rPr>
              <w:t>”</w:t>
            </w:r>
            <w:r>
              <w:rPr>
                <w:rStyle w:val="font41"/>
                <w:sz w:val="21"/>
                <w:szCs w:val="21"/>
                <w:lang/>
              </w:rPr>
              <w:t>品牌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延安职业技术学院</w:t>
            </w:r>
          </w:p>
        </w:tc>
      </w:tr>
    </w:tbl>
    <w:p w:rsidR="00A6659E" w:rsidRDefault="00A6659E" w:rsidP="00A6659E">
      <w:pPr>
        <w:overflowPunct w:val="0"/>
        <w:autoSpaceDE w:val="0"/>
        <w:autoSpaceDN w:val="0"/>
        <w:adjustRightInd w:val="0"/>
        <w:snapToGrid w:val="0"/>
        <w:jc w:val="center"/>
        <w:rPr>
          <w:rFonts w:eastAsia="楷体_GB2312" w:hint="eastAsia"/>
          <w:b/>
        </w:rPr>
      </w:pPr>
      <w:r>
        <w:rPr>
          <w:rFonts w:eastAsia="楷体_GB2312" w:hint="eastAsia"/>
          <w:b/>
        </w:rPr>
        <w:lastRenderedPageBreak/>
        <w:t>三等奖（</w:t>
      </w:r>
      <w:r>
        <w:rPr>
          <w:rFonts w:eastAsia="楷体_GB2312" w:hint="eastAsia"/>
          <w:b/>
        </w:rPr>
        <w:t>25</w:t>
      </w:r>
      <w:r>
        <w:rPr>
          <w:rFonts w:eastAsia="楷体_GB2312" w:hint="eastAsia"/>
          <w:b/>
        </w:rPr>
        <w:t>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10123"/>
        <w:gridCol w:w="3619"/>
      </w:tblGrid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  <w:lang/>
              </w:rPr>
              <w:t>成果名称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  <w:lang/>
              </w:rPr>
              <w:t>学校名称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红色铸魂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先锋力行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西安文理学院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文化引领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学科赋能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服务社会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宝鸡文理学院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以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党员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+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教师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+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学生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模式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打造清廉党风清正教风清新学风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安康学院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厚植工匠精神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构建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六位一体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就业文化育人新品牌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商洛学院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传承红色基因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培根铸魂育英才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西安翻译学院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强党建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促融合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育新人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西安外事学院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一个博物馆就是一所大学校：用设计博物馆讲述中国故事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西安欧亚学院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举旗定向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培根铸魂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以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三维度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提升思政育人实效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陕西国际商贸学院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以季羡林国学院为平台开展文化育人的探索与实践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陕西服装工程学院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依托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户县农民画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打造地域特色校园文化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西安交通工程学院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多措并举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构建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汽车文化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育人体系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西安汽车职业大学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笃信马列初心在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培根铸魂育英才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西安工商学院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发挥实践育人功能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打造行走的思政课堂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西安明德理工学院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聚焦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三色文化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”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定位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五个一线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”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强化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五个着力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：打造田间地头思政课文化育人新模式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杨凌职业技术学院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以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薪火育人计划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构建育人新模式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陕西财经职业技术学院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医路初心筑康养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岐黄文化志愿行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陕西能源职业技术学院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以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一体两翼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为支撑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坚持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五个聚焦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”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团结带领广大青年学生上好新时代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大思政课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陕西工商职业学院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望、闻、问、切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精准把脉高职文化育人品牌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西安职业技术学院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用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四个突出、四个深化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构建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大思政课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育人格局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宝鸡职业技术学院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八大文化场域聚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魂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”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六大体验活动塑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根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：传承中华优秀传统文化的实践探索与创新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咸阳职业技术学院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一体两翼三层四维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思政育人模式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榆林职业技术学院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传承非遗剪纸艺术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推进校园文化建设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神木职业技术学院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23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弘扬中医文化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传承国粹精神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西安海棠职业学院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寻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·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探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·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链三步推进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将优秀传统文化融入育人全过程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西安医学高等专科学校</w:t>
            </w:r>
          </w:p>
        </w:tc>
      </w:tr>
      <w:tr w:rsidR="00A6659E" w:rsidTr="00007098">
        <w:trPr>
          <w:trHeight w:val="30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弘扬校园新风尚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唱响时代主旋律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59E" w:rsidRDefault="00A6659E" w:rsidP="00007098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榆林能源科技职业学院</w:t>
            </w:r>
          </w:p>
        </w:tc>
      </w:tr>
    </w:tbl>
    <w:p w:rsidR="00A6659E" w:rsidRDefault="00A6659E" w:rsidP="00A6659E">
      <w:pPr>
        <w:pStyle w:val="a0"/>
        <w:sectPr w:rsidR="00A6659E">
          <w:headerReference w:type="default" r:id="rId4"/>
          <w:footerReference w:type="even" r:id="rId5"/>
          <w:footerReference w:type="default" r:id="rId6"/>
          <w:pgSz w:w="16838" w:h="11906" w:orient="landscape"/>
          <w:pgMar w:top="1417" w:right="1134" w:bottom="1134" w:left="1134" w:header="851" w:footer="1020" w:gutter="0"/>
          <w:cols w:space="720"/>
          <w:docGrid w:linePitch="312"/>
        </w:sectPr>
      </w:pPr>
    </w:p>
    <w:p w:rsidR="00A6659E" w:rsidRDefault="00A6659E" w:rsidP="00A6659E"/>
    <w:p w:rsidR="00A6659E" w:rsidRDefault="00A6659E" w:rsidP="00A6659E">
      <w:pPr>
        <w:rPr>
          <w:rFonts w:eastAsia="宋体" w:hint="eastAsia"/>
        </w:rPr>
      </w:pPr>
    </w:p>
    <w:p w:rsidR="00A6659E" w:rsidRDefault="00A6659E" w:rsidP="00A6659E">
      <w:pPr>
        <w:jc w:val="left"/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pStyle w:val="a0"/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pStyle w:val="a0"/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pStyle w:val="a0"/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pStyle w:val="a0"/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pStyle w:val="a0"/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pStyle w:val="a0"/>
        <w:rPr>
          <w:rFonts w:ascii="宋体" w:eastAsia="宋体" w:hAnsi="宋体"/>
          <w:sz w:val="24"/>
          <w:szCs w:val="24"/>
        </w:rPr>
      </w:pPr>
    </w:p>
    <w:p w:rsidR="00A6659E" w:rsidRDefault="00A6659E" w:rsidP="00A6659E">
      <w:pPr>
        <w:rPr>
          <w:rFonts w:ascii="宋体" w:eastAsia="宋体" w:hAnsi="宋体"/>
          <w:sz w:val="24"/>
          <w:szCs w:val="24"/>
        </w:rPr>
      </w:pPr>
    </w:p>
    <w:p w:rsidR="00FA209E" w:rsidRPr="00A6659E" w:rsidRDefault="00FA209E"/>
    <w:sectPr w:rsidR="00FA209E" w:rsidRPr="00A6659E" w:rsidSect="00FA2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1DB7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31DB7">
                <w:pPr>
                  <w:pStyle w:val="a6"/>
                  <w:jc w:val="right"/>
                  <w:rPr>
                    <w:rStyle w:val="a4"/>
                    <w:rFonts w:ascii="宋体" w:eastAsia="宋体" w:hAnsi="宋体" w:hint="eastAsia"/>
                    <w:sz w:val="28"/>
                    <w:szCs w:val="28"/>
                  </w:rPr>
                </w:pPr>
                <w:r>
                  <w:rPr>
                    <w:rStyle w:val="a4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4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4"/>
                    <w:rFonts w:ascii="宋体" w:eastAsia="宋体" w:hAnsi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4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1DB7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31DB7">
                <w:pPr>
                  <w:pStyle w:val="a6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6659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1DB7">
    <w:pPr>
      <w:pStyle w:val="a5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6659E"/>
    <w:rsid w:val="00931DB7"/>
    <w:rsid w:val="00A6659E"/>
    <w:rsid w:val="00FA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659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basedOn w:val="a1"/>
    <w:rsid w:val="00A6659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rsid w:val="00A6659E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character" w:styleId="a4">
    <w:name w:val="page number"/>
    <w:basedOn w:val="a1"/>
    <w:rsid w:val="00A6659E"/>
  </w:style>
  <w:style w:type="character" w:customStyle="1" w:styleId="font51">
    <w:name w:val="font51"/>
    <w:basedOn w:val="a1"/>
    <w:rsid w:val="00A6659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rsid w:val="00A6659E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paragraph" w:styleId="a0">
    <w:name w:val="Body Text"/>
    <w:basedOn w:val="a"/>
    <w:next w:val="a"/>
    <w:link w:val="Char"/>
    <w:uiPriority w:val="99"/>
    <w:unhideWhenUsed/>
    <w:qFormat/>
    <w:rsid w:val="00A6659E"/>
    <w:pPr>
      <w:spacing w:after="120"/>
    </w:pPr>
    <w:rPr>
      <w:rFonts w:ascii="Calibri" w:eastAsia="仿宋" w:hAnsi="Calibri"/>
      <w:sz w:val="21"/>
      <w:szCs w:val="22"/>
    </w:rPr>
  </w:style>
  <w:style w:type="character" w:customStyle="1" w:styleId="Char">
    <w:name w:val="正文文本 Char"/>
    <w:basedOn w:val="a1"/>
    <w:link w:val="a0"/>
    <w:uiPriority w:val="99"/>
    <w:rsid w:val="00A6659E"/>
    <w:rPr>
      <w:rFonts w:ascii="Calibri" w:eastAsia="仿宋" w:hAnsi="Calibri" w:cs="Times New Roman"/>
    </w:rPr>
  </w:style>
  <w:style w:type="paragraph" w:styleId="a5">
    <w:name w:val="header"/>
    <w:basedOn w:val="a"/>
    <w:link w:val="Char0"/>
    <w:rsid w:val="00A66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A6659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A66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A6659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2104</Characters>
  <Application>Microsoft Office Word</Application>
  <DocSecurity>0</DocSecurity>
  <Lines>17</Lines>
  <Paragraphs>4</Paragraphs>
  <ScaleCrop>false</ScaleCrop>
  <Company>China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2024-03-13T07:17:00Z</dcterms:created>
  <dcterms:modified xsi:type="dcterms:W3CDTF">2024-03-13T07:17:00Z</dcterms:modified>
</cp:coreProperties>
</file>