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8B" w:rsidRDefault="00C5758B" w:rsidP="00C5758B">
      <w:pPr>
        <w:adjustRightInd w:val="0"/>
        <w:snapToGrid w:val="0"/>
        <w:rPr>
          <w:rFonts w:ascii="Times New Roman" w:eastAsia="黑体" w:hAnsi="Times New Roman"/>
          <w:bCs/>
          <w:snapToGrid w:val="0"/>
          <w:kern w:val="0"/>
          <w:sz w:val="32"/>
          <w:szCs w:val="32"/>
        </w:rPr>
      </w:pPr>
      <w:r>
        <w:rPr>
          <w:rFonts w:ascii="Times New Roman" w:eastAsia="黑体" w:hAnsi="Times New Roman"/>
          <w:bCs/>
          <w:snapToGrid w:val="0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bCs/>
          <w:snapToGrid w:val="0"/>
          <w:kern w:val="0"/>
          <w:sz w:val="32"/>
          <w:szCs w:val="32"/>
        </w:rPr>
        <w:t>2-1</w:t>
      </w:r>
    </w:p>
    <w:p w:rsidR="00C5758B" w:rsidRDefault="00C5758B" w:rsidP="00C5758B"/>
    <w:p w:rsidR="00C5758B" w:rsidRDefault="00C5758B" w:rsidP="00C5758B">
      <w:pPr>
        <w:overflowPunct w:val="0"/>
        <w:adjustRightInd w:val="0"/>
        <w:snapToGrid w:val="0"/>
        <w:spacing w:line="312" w:lineRule="auto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陕西中学教学能手参评主要教材版本目录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3"/>
        <w:gridCol w:w="1132"/>
        <w:gridCol w:w="2569"/>
        <w:gridCol w:w="269"/>
        <w:gridCol w:w="1277"/>
        <w:gridCol w:w="3000"/>
      </w:tblGrid>
      <w:tr w:rsidR="00C5758B" w:rsidTr="001119FE">
        <w:trPr>
          <w:cantSplit/>
          <w:trHeight w:val="431"/>
          <w:jc w:val="center"/>
        </w:trPr>
        <w:tc>
          <w:tcPr>
            <w:tcW w:w="593" w:type="dxa"/>
            <w:vAlign w:val="center"/>
          </w:tcPr>
          <w:p w:rsidR="00C5758B" w:rsidRDefault="00C5758B" w:rsidP="001119FE">
            <w:pPr>
              <w:snapToGri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学段</w:t>
            </w:r>
          </w:p>
        </w:tc>
        <w:tc>
          <w:tcPr>
            <w:tcW w:w="11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758B" w:rsidRDefault="00C5758B" w:rsidP="001119FE">
            <w:pPr>
              <w:snapToGri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教材名称</w:t>
            </w:r>
          </w:p>
        </w:tc>
        <w:tc>
          <w:tcPr>
            <w:tcW w:w="25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758B" w:rsidRDefault="00C5758B" w:rsidP="001119FE">
            <w:pPr>
              <w:snapToGri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主要版本</w:t>
            </w:r>
          </w:p>
        </w:tc>
        <w:tc>
          <w:tcPr>
            <w:tcW w:w="269" w:type="dxa"/>
            <w:vMerge w:val="restart"/>
            <w:vAlign w:val="center"/>
          </w:tcPr>
          <w:p w:rsidR="00C5758B" w:rsidRDefault="00C5758B" w:rsidP="001119FE">
            <w:pPr>
              <w:snapToGri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C5758B" w:rsidRDefault="00C5758B" w:rsidP="001119FE">
            <w:pPr>
              <w:snapToGri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教材名称</w:t>
            </w:r>
          </w:p>
        </w:tc>
        <w:tc>
          <w:tcPr>
            <w:tcW w:w="3000" w:type="dxa"/>
            <w:vAlign w:val="center"/>
          </w:tcPr>
          <w:p w:rsidR="00C5758B" w:rsidRDefault="00C5758B" w:rsidP="001119FE">
            <w:pPr>
              <w:snapToGri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主要版本</w:t>
            </w:r>
          </w:p>
        </w:tc>
      </w:tr>
      <w:tr w:rsidR="00C5758B" w:rsidTr="001119FE">
        <w:trPr>
          <w:cantSplit/>
          <w:trHeight w:val="431"/>
          <w:jc w:val="center"/>
        </w:trPr>
        <w:tc>
          <w:tcPr>
            <w:tcW w:w="593" w:type="dxa"/>
            <w:vMerge w:val="restart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初中</w:t>
            </w:r>
          </w:p>
        </w:tc>
        <w:tc>
          <w:tcPr>
            <w:tcW w:w="11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道德与法治</w:t>
            </w:r>
          </w:p>
        </w:tc>
        <w:tc>
          <w:tcPr>
            <w:tcW w:w="25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人民教育出版社（统编教材）</w:t>
            </w:r>
          </w:p>
        </w:tc>
        <w:tc>
          <w:tcPr>
            <w:tcW w:w="269" w:type="dxa"/>
            <w:vMerge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数学</w:t>
            </w:r>
          </w:p>
        </w:tc>
        <w:tc>
          <w:tcPr>
            <w:tcW w:w="3000" w:type="dxa"/>
            <w:vMerge w:val="restart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人民教育出版社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北京师范大学出版社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华东师范大学出版社</w:t>
            </w:r>
          </w:p>
        </w:tc>
      </w:tr>
      <w:tr w:rsidR="00C5758B" w:rsidTr="001119FE">
        <w:trPr>
          <w:cantSplit/>
          <w:trHeight w:val="431"/>
          <w:jc w:val="center"/>
        </w:trPr>
        <w:tc>
          <w:tcPr>
            <w:tcW w:w="593" w:type="dxa"/>
            <w:vMerge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语文</w:t>
            </w:r>
          </w:p>
        </w:tc>
        <w:tc>
          <w:tcPr>
            <w:tcW w:w="25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人民教育出版社（统编教材）</w:t>
            </w:r>
          </w:p>
        </w:tc>
        <w:tc>
          <w:tcPr>
            <w:tcW w:w="269" w:type="dxa"/>
            <w:vMerge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000" w:type="dxa"/>
            <w:vMerge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5758B" w:rsidTr="001119FE">
        <w:trPr>
          <w:cantSplit/>
          <w:trHeight w:val="431"/>
          <w:jc w:val="center"/>
        </w:trPr>
        <w:tc>
          <w:tcPr>
            <w:tcW w:w="593" w:type="dxa"/>
            <w:vMerge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英语</w:t>
            </w:r>
          </w:p>
        </w:tc>
        <w:tc>
          <w:tcPr>
            <w:tcW w:w="25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上海外语教育出版社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上海教育出版社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外语教学与研究出版社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河北教育出版社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人民教育出版社</w:t>
            </w:r>
          </w:p>
        </w:tc>
        <w:tc>
          <w:tcPr>
            <w:tcW w:w="269" w:type="dxa"/>
            <w:vMerge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信息技术</w:t>
            </w:r>
          </w:p>
        </w:tc>
        <w:tc>
          <w:tcPr>
            <w:tcW w:w="3000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人民教育出版社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陕西师范大学出版社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陕西科学技术出版社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陕西人民教育出版社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西安交通大学出版社</w:t>
            </w:r>
          </w:p>
        </w:tc>
      </w:tr>
      <w:tr w:rsidR="00C5758B" w:rsidTr="001119FE">
        <w:trPr>
          <w:cantSplit/>
          <w:trHeight w:val="431"/>
          <w:jc w:val="center"/>
        </w:trPr>
        <w:tc>
          <w:tcPr>
            <w:tcW w:w="593" w:type="dxa"/>
            <w:vMerge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物理</w:t>
            </w:r>
          </w:p>
        </w:tc>
        <w:tc>
          <w:tcPr>
            <w:tcW w:w="25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北京师范大学出版社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江苏凤凰科学技术出版社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人民教育出版社</w:t>
            </w:r>
          </w:p>
        </w:tc>
        <w:tc>
          <w:tcPr>
            <w:tcW w:w="269" w:type="dxa"/>
            <w:vMerge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生物</w:t>
            </w:r>
          </w:p>
        </w:tc>
        <w:tc>
          <w:tcPr>
            <w:tcW w:w="3000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江苏凤凰教育出版社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人民教育出版社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江苏科学技术出版社</w:t>
            </w:r>
          </w:p>
        </w:tc>
      </w:tr>
      <w:tr w:rsidR="00C5758B" w:rsidTr="001119FE">
        <w:trPr>
          <w:cantSplit/>
          <w:trHeight w:val="431"/>
          <w:jc w:val="center"/>
        </w:trPr>
        <w:tc>
          <w:tcPr>
            <w:tcW w:w="593" w:type="dxa"/>
            <w:vMerge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地理</w:t>
            </w:r>
          </w:p>
        </w:tc>
        <w:tc>
          <w:tcPr>
            <w:tcW w:w="25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人民教育出版社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广东人民出版社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商务印书馆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星球地图出版社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湖南教育出版社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中国地图出版社</w:t>
            </w:r>
          </w:p>
        </w:tc>
        <w:tc>
          <w:tcPr>
            <w:tcW w:w="269" w:type="dxa"/>
            <w:vMerge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化学</w:t>
            </w:r>
          </w:p>
        </w:tc>
        <w:tc>
          <w:tcPr>
            <w:tcW w:w="3000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人民教育出版社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山东教育出版社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上海教育出版社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科学出版社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广东教育出版社</w:t>
            </w:r>
          </w:p>
        </w:tc>
      </w:tr>
      <w:tr w:rsidR="00C5758B" w:rsidTr="001119FE">
        <w:trPr>
          <w:cantSplit/>
          <w:trHeight w:val="431"/>
          <w:jc w:val="center"/>
        </w:trPr>
        <w:tc>
          <w:tcPr>
            <w:tcW w:w="593" w:type="dxa"/>
            <w:vMerge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历史</w:t>
            </w:r>
          </w:p>
        </w:tc>
        <w:tc>
          <w:tcPr>
            <w:tcW w:w="25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人民教育出版社（统编教材）</w:t>
            </w:r>
          </w:p>
        </w:tc>
        <w:tc>
          <w:tcPr>
            <w:tcW w:w="269" w:type="dxa"/>
            <w:vMerge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体育与健康</w:t>
            </w:r>
          </w:p>
        </w:tc>
        <w:tc>
          <w:tcPr>
            <w:tcW w:w="3000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人民教育出版社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教育科学出版社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地质出版社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华东师大出版社</w:t>
            </w:r>
          </w:p>
        </w:tc>
      </w:tr>
      <w:tr w:rsidR="00C5758B" w:rsidTr="001119FE">
        <w:trPr>
          <w:cantSplit/>
          <w:trHeight w:val="431"/>
          <w:jc w:val="center"/>
        </w:trPr>
        <w:tc>
          <w:tcPr>
            <w:tcW w:w="593" w:type="dxa"/>
            <w:vMerge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音乐</w:t>
            </w:r>
          </w:p>
        </w:tc>
        <w:tc>
          <w:tcPr>
            <w:tcW w:w="25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人民音乐出版社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广东教育出版社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花城出版社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人民教育出版社</w:t>
            </w:r>
          </w:p>
        </w:tc>
        <w:tc>
          <w:tcPr>
            <w:tcW w:w="269" w:type="dxa"/>
            <w:vMerge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美术</w:t>
            </w:r>
          </w:p>
        </w:tc>
        <w:tc>
          <w:tcPr>
            <w:tcW w:w="3000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江苏少年儿童出版社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人民教育出版社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人民美术出版社</w:t>
            </w:r>
          </w:p>
        </w:tc>
      </w:tr>
      <w:tr w:rsidR="00C5758B" w:rsidTr="001119FE">
        <w:tblPrEx>
          <w:tblCellMar>
            <w:left w:w="108" w:type="dxa"/>
            <w:right w:w="108" w:type="dxa"/>
          </w:tblCellMar>
        </w:tblPrEx>
        <w:trPr>
          <w:cantSplit/>
          <w:trHeight w:val="431"/>
          <w:jc w:val="center"/>
        </w:trPr>
        <w:tc>
          <w:tcPr>
            <w:tcW w:w="593" w:type="dxa"/>
            <w:vMerge w:val="restart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高中</w:t>
            </w:r>
          </w:p>
        </w:tc>
        <w:tc>
          <w:tcPr>
            <w:tcW w:w="1132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思想政治</w:t>
            </w:r>
          </w:p>
        </w:tc>
        <w:tc>
          <w:tcPr>
            <w:tcW w:w="2569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人民教育出版社</w:t>
            </w:r>
          </w:p>
        </w:tc>
        <w:tc>
          <w:tcPr>
            <w:tcW w:w="269" w:type="dxa"/>
            <w:vMerge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语文</w:t>
            </w:r>
          </w:p>
        </w:tc>
        <w:tc>
          <w:tcPr>
            <w:tcW w:w="3000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人民教育出版社</w:t>
            </w:r>
          </w:p>
        </w:tc>
      </w:tr>
      <w:tr w:rsidR="00C5758B" w:rsidTr="001119FE">
        <w:tblPrEx>
          <w:tblCellMar>
            <w:left w:w="108" w:type="dxa"/>
            <w:right w:w="108" w:type="dxa"/>
          </w:tblCellMar>
        </w:tblPrEx>
        <w:trPr>
          <w:cantSplit/>
          <w:trHeight w:val="431"/>
          <w:jc w:val="center"/>
        </w:trPr>
        <w:tc>
          <w:tcPr>
            <w:tcW w:w="593" w:type="dxa"/>
            <w:vMerge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数学</w:t>
            </w:r>
          </w:p>
        </w:tc>
        <w:tc>
          <w:tcPr>
            <w:tcW w:w="2569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人民教育出版社（Ａ版）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北京师范大学出版社</w:t>
            </w:r>
          </w:p>
        </w:tc>
        <w:tc>
          <w:tcPr>
            <w:tcW w:w="269" w:type="dxa"/>
            <w:vMerge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英语</w:t>
            </w:r>
          </w:p>
        </w:tc>
        <w:tc>
          <w:tcPr>
            <w:tcW w:w="3000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人民教育出版社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外语教学与研究出版社</w:t>
            </w:r>
          </w:p>
        </w:tc>
      </w:tr>
      <w:tr w:rsidR="00C5758B" w:rsidTr="001119FE">
        <w:tblPrEx>
          <w:tblCellMar>
            <w:left w:w="108" w:type="dxa"/>
            <w:right w:w="108" w:type="dxa"/>
          </w:tblCellMar>
        </w:tblPrEx>
        <w:trPr>
          <w:cantSplit/>
          <w:trHeight w:val="431"/>
          <w:jc w:val="center"/>
        </w:trPr>
        <w:tc>
          <w:tcPr>
            <w:tcW w:w="593" w:type="dxa"/>
            <w:vMerge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物理</w:t>
            </w:r>
          </w:p>
        </w:tc>
        <w:tc>
          <w:tcPr>
            <w:tcW w:w="2569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人民教育出版社</w:t>
            </w:r>
          </w:p>
        </w:tc>
        <w:tc>
          <w:tcPr>
            <w:tcW w:w="269" w:type="dxa"/>
            <w:vMerge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生物</w:t>
            </w:r>
          </w:p>
        </w:tc>
        <w:tc>
          <w:tcPr>
            <w:tcW w:w="3000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人民教育出版社</w:t>
            </w:r>
          </w:p>
        </w:tc>
      </w:tr>
      <w:tr w:rsidR="00C5758B" w:rsidTr="001119FE">
        <w:tblPrEx>
          <w:tblCellMar>
            <w:left w:w="108" w:type="dxa"/>
            <w:right w:w="108" w:type="dxa"/>
          </w:tblCellMar>
        </w:tblPrEx>
        <w:trPr>
          <w:cantSplit/>
          <w:trHeight w:val="431"/>
          <w:jc w:val="center"/>
        </w:trPr>
        <w:tc>
          <w:tcPr>
            <w:tcW w:w="593" w:type="dxa"/>
            <w:vMerge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化学</w:t>
            </w:r>
          </w:p>
        </w:tc>
        <w:tc>
          <w:tcPr>
            <w:tcW w:w="2569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人民教育出版社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山东科学技术出版社</w:t>
            </w:r>
          </w:p>
        </w:tc>
        <w:tc>
          <w:tcPr>
            <w:tcW w:w="269" w:type="dxa"/>
            <w:vMerge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信息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技术</w:t>
            </w:r>
          </w:p>
        </w:tc>
        <w:tc>
          <w:tcPr>
            <w:tcW w:w="3000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教育科学出版社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人民教育出版社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中国地图出版社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广东教育出版社</w:t>
            </w:r>
          </w:p>
        </w:tc>
      </w:tr>
      <w:tr w:rsidR="00C5758B" w:rsidTr="001119FE">
        <w:tblPrEx>
          <w:tblCellMar>
            <w:left w:w="108" w:type="dxa"/>
            <w:right w:w="108" w:type="dxa"/>
          </w:tblCellMar>
        </w:tblPrEx>
        <w:trPr>
          <w:cantSplit/>
          <w:trHeight w:val="431"/>
          <w:jc w:val="center"/>
        </w:trPr>
        <w:tc>
          <w:tcPr>
            <w:tcW w:w="593" w:type="dxa"/>
            <w:vMerge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历史</w:t>
            </w:r>
          </w:p>
        </w:tc>
        <w:tc>
          <w:tcPr>
            <w:tcW w:w="2569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人民教育出版社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人民出版社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岳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麓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书社</w:t>
            </w:r>
          </w:p>
        </w:tc>
        <w:tc>
          <w:tcPr>
            <w:tcW w:w="269" w:type="dxa"/>
            <w:vMerge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地理</w:t>
            </w:r>
          </w:p>
        </w:tc>
        <w:tc>
          <w:tcPr>
            <w:tcW w:w="3000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湖南教育出版社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中国地图出版社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人民教育出版社</w:t>
            </w:r>
          </w:p>
        </w:tc>
      </w:tr>
      <w:tr w:rsidR="00C5758B" w:rsidTr="001119FE">
        <w:tblPrEx>
          <w:tblCellMar>
            <w:left w:w="108" w:type="dxa"/>
            <w:right w:w="108" w:type="dxa"/>
          </w:tblCellMar>
        </w:tblPrEx>
        <w:trPr>
          <w:cantSplit/>
          <w:trHeight w:val="431"/>
          <w:jc w:val="center"/>
        </w:trPr>
        <w:tc>
          <w:tcPr>
            <w:tcW w:w="593" w:type="dxa"/>
            <w:vMerge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美术</w:t>
            </w:r>
          </w:p>
        </w:tc>
        <w:tc>
          <w:tcPr>
            <w:tcW w:w="2569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人民美术出版社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人民教育出版社</w:t>
            </w:r>
          </w:p>
        </w:tc>
        <w:tc>
          <w:tcPr>
            <w:tcW w:w="269" w:type="dxa"/>
            <w:vMerge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音乐</w:t>
            </w:r>
          </w:p>
        </w:tc>
        <w:tc>
          <w:tcPr>
            <w:tcW w:w="3000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人民音乐出版社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湖南文艺出版社</w:t>
            </w:r>
          </w:p>
        </w:tc>
      </w:tr>
      <w:tr w:rsidR="00C5758B" w:rsidTr="001119FE">
        <w:tblPrEx>
          <w:tblCellMar>
            <w:left w:w="108" w:type="dxa"/>
            <w:right w:w="108" w:type="dxa"/>
          </w:tblCellMar>
        </w:tblPrEx>
        <w:trPr>
          <w:cantSplit/>
          <w:trHeight w:val="431"/>
          <w:jc w:val="center"/>
        </w:trPr>
        <w:tc>
          <w:tcPr>
            <w:tcW w:w="593" w:type="dxa"/>
            <w:vMerge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体育与健康</w:t>
            </w:r>
          </w:p>
        </w:tc>
        <w:tc>
          <w:tcPr>
            <w:tcW w:w="2569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人民教育出版社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广东教育出版社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华东师范大学出版社</w:t>
            </w:r>
          </w:p>
        </w:tc>
        <w:tc>
          <w:tcPr>
            <w:tcW w:w="269" w:type="dxa"/>
            <w:vMerge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通用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技术</w:t>
            </w:r>
          </w:p>
        </w:tc>
        <w:tc>
          <w:tcPr>
            <w:tcW w:w="3000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江苏凤凰教育出版社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广东教育出版社</w:t>
            </w:r>
          </w:p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广东科技出版社</w:t>
            </w:r>
          </w:p>
        </w:tc>
      </w:tr>
      <w:tr w:rsidR="00C5758B" w:rsidTr="001119FE">
        <w:tblPrEx>
          <w:tblCellMar>
            <w:left w:w="108" w:type="dxa"/>
            <w:right w:w="108" w:type="dxa"/>
          </w:tblCellMar>
        </w:tblPrEx>
        <w:trPr>
          <w:cantSplit/>
          <w:trHeight w:val="431"/>
          <w:jc w:val="center"/>
        </w:trPr>
        <w:tc>
          <w:tcPr>
            <w:tcW w:w="593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劳动</w:t>
            </w:r>
          </w:p>
        </w:tc>
        <w:tc>
          <w:tcPr>
            <w:tcW w:w="2569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无教材，依照主题及要求授课</w:t>
            </w:r>
          </w:p>
        </w:tc>
        <w:tc>
          <w:tcPr>
            <w:tcW w:w="269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心理健康</w:t>
            </w:r>
          </w:p>
        </w:tc>
        <w:tc>
          <w:tcPr>
            <w:tcW w:w="3000" w:type="dxa"/>
            <w:vAlign w:val="center"/>
          </w:tcPr>
          <w:p w:rsidR="00C5758B" w:rsidRDefault="00C5758B" w:rsidP="001119F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陕西师范大学出版社</w:t>
            </w:r>
          </w:p>
        </w:tc>
      </w:tr>
    </w:tbl>
    <w:p w:rsidR="00C5758B" w:rsidRDefault="00C5758B" w:rsidP="00C5758B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2-2</w:t>
      </w:r>
    </w:p>
    <w:p w:rsidR="00C5758B" w:rsidRDefault="00C5758B" w:rsidP="00C5758B">
      <w:pPr>
        <w:rPr>
          <w:sz w:val="32"/>
          <w:szCs w:val="32"/>
        </w:rPr>
      </w:pPr>
    </w:p>
    <w:p w:rsidR="00C5758B" w:rsidRDefault="00C5758B" w:rsidP="00C5758B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陕西小学教学能手参评主要教材版本目录</w:t>
      </w:r>
    </w:p>
    <w:p w:rsidR="00C5758B" w:rsidRDefault="00C5758B" w:rsidP="00C5758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70"/>
        <w:gridCol w:w="2969"/>
        <w:gridCol w:w="248"/>
        <w:gridCol w:w="1187"/>
        <w:gridCol w:w="3146"/>
      </w:tblGrid>
      <w:tr w:rsidR="00C5758B" w:rsidTr="001119FE">
        <w:trPr>
          <w:cantSplit/>
          <w:trHeight w:val="570"/>
          <w:jc w:val="center"/>
        </w:trPr>
        <w:tc>
          <w:tcPr>
            <w:tcW w:w="13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教材名称</w:t>
            </w:r>
          </w:p>
        </w:tc>
        <w:tc>
          <w:tcPr>
            <w:tcW w:w="2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主要版本</w:t>
            </w:r>
          </w:p>
        </w:tc>
        <w:tc>
          <w:tcPr>
            <w:tcW w:w="248" w:type="dxa"/>
            <w:vMerge w:val="restart"/>
            <w:vAlign w:val="center"/>
          </w:tcPr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教材名称</w:t>
            </w:r>
          </w:p>
        </w:tc>
        <w:tc>
          <w:tcPr>
            <w:tcW w:w="3146" w:type="dxa"/>
            <w:vAlign w:val="center"/>
          </w:tcPr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主要版本</w:t>
            </w:r>
          </w:p>
        </w:tc>
      </w:tr>
      <w:tr w:rsidR="00C5758B" w:rsidTr="001119FE">
        <w:trPr>
          <w:cantSplit/>
          <w:trHeight w:val="860"/>
          <w:jc w:val="center"/>
        </w:trPr>
        <w:tc>
          <w:tcPr>
            <w:tcW w:w="13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道德与法治</w:t>
            </w:r>
          </w:p>
        </w:tc>
        <w:tc>
          <w:tcPr>
            <w:tcW w:w="2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人民教育出版社（统编教材）</w:t>
            </w:r>
          </w:p>
        </w:tc>
        <w:tc>
          <w:tcPr>
            <w:tcW w:w="248" w:type="dxa"/>
            <w:vMerge/>
            <w:vAlign w:val="center"/>
          </w:tcPr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数学</w:t>
            </w:r>
          </w:p>
        </w:tc>
        <w:tc>
          <w:tcPr>
            <w:tcW w:w="3146" w:type="dxa"/>
            <w:vMerge w:val="restart"/>
            <w:vAlign w:val="center"/>
          </w:tcPr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人民教育出版社</w:t>
            </w:r>
          </w:p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北京师范大学出版社</w:t>
            </w:r>
          </w:p>
        </w:tc>
      </w:tr>
      <w:tr w:rsidR="00C5758B" w:rsidTr="001119FE">
        <w:trPr>
          <w:cantSplit/>
          <w:trHeight w:val="860"/>
          <w:jc w:val="center"/>
        </w:trPr>
        <w:tc>
          <w:tcPr>
            <w:tcW w:w="13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语文</w:t>
            </w:r>
          </w:p>
        </w:tc>
        <w:tc>
          <w:tcPr>
            <w:tcW w:w="2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人民教育出版社（统编教材）</w:t>
            </w:r>
          </w:p>
        </w:tc>
        <w:tc>
          <w:tcPr>
            <w:tcW w:w="248" w:type="dxa"/>
            <w:vMerge/>
            <w:vAlign w:val="center"/>
          </w:tcPr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87" w:type="dxa"/>
            <w:vMerge/>
            <w:vAlign w:val="center"/>
          </w:tcPr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3146" w:type="dxa"/>
            <w:vMerge/>
            <w:vAlign w:val="center"/>
          </w:tcPr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C5758B" w:rsidTr="001119FE">
        <w:trPr>
          <w:cantSplit/>
          <w:trHeight w:val="1014"/>
          <w:jc w:val="center"/>
        </w:trPr>
        <w:tc>
          <w:tcPr>
            <w:tcW w:w="13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英语</w:t>
            </w:r>
          </w:p>
        </w:tc>
        <w:tc>
          <w:tcPr>
            <w:tcW w:w="2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陕西旅游出版社</w:t>
            </w:r>
          </w:p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人民教育出版社</w:t>
            </w:r>
          </w:p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河北教育出版社</w:t>
            </w:r>
          </w:p>
        </w:tc>
        <w:tc>
          <w:tcPr>
            <w:tcW w:w="248" w:type="dxa"/>
            <w:vMerge/>
            <w:vAlign w:val="center"/>
          </w:tcPr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科学</w:t>
            </w:r>
          </w:p>
        </w:tc>
        <w:tc>
          <w:tcPr>
            <w:tcW w:w="3146" w:type="dxa"/>
            <w:vAlign w:val="center"/>
          </w:tcPr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教育科学出版社</w:t>
            </w:r>
          </w:p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湖南少儿出版社</w:t>
            </w:r>
          </w:p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江苏教育出版社</w:t>
            </w:r>
          </w:p>
        </w:tc>
      </w:tr>
      <w:tr w:rsidR="00C5758B" w:rsidTr="001119FE">
        <w:trPr>
          <w:cantSplit/>
          <w:trHeight w:val="1014"/>
          <w:jc w:val="center"/>
        </w:trPr>
        <w:tc>
          <w:tcPr>
            <w:tcW w:w="13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音乐</w:t>
            </w:r>
          </w:p>
        </w:tc>
        <w:tc>
          <w:tcPr>
            <w:tcW w:w="2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人民教育出版社</w:t>
            </w:r>
          </w:p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人民音乐出版社</w:t>
            </w:r>
          </w:p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广东花城出版社</w:t>
            </w:r>
          </w:p>
        </w:tc>
        <w:tc>
          <w:tcPr>
            <w:tcW w:w="248" w:type="dxa"/>
            <w:vMerge/>
            <w:vAlign w:val="center"/>
          </w:tcPr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美术</w:t>
            </w:r>
          </w:p>
        </w:tc>
        <w:tc>
          <w:tcPr>
            <w:tcW w:w="3146" w:type="dxa"/>
            <w:vAlign w:val="center"/>
          </w:tcPr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人民美术出版社</w:t>
            </w:r>
          </w:p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湖南美术出版社</w:t>
            </w:r>
          </w:p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岭南美术出版社</w:t>
            </w:r>
          </w:p>
        </w:tc>
      </w:tr>
      <w:tr w:rsidR="00C5758B" w:rsidTr="001119FE">
        <w:trPr>
          <w:cantSplit/>
          <w:trHeight w:val="1340"/>
          <w:jc w:val="center"/>
        </w:trPr>
        <w:tc>
          <w:tcPr>
            <w:tcW w:w="13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体育与健康</w:t>
            </w:r>
          </w:p>
        </w:tc>
        <w:tc>
          <w:tcPr>
            <w:tcW w:w="2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未来出版社</w:t>
            </w:r>
          </w:p>
        </w:tc>
        <w:tc>
          <w:tcPr>
            <w:tcW w:w="248" w:type="dxa"/>
            <w:vMerge/>
            <w:vAlign w:val="center"/>
          </w:tcPr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信息技术</w:t>
            </w:r>
          </w:p>
        </w:tc>
        <w:tc>
          <w:tcPr>
            <w:tcW w:w="3146" w:type="dxa"/>
            <w:vAlign w:val="center"/>
          </w:tcPr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陕西人民教育出版社</w:t>
            </w:r>
          </w:p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陕西科技出版社</w:t>
            </w:r>
          </w:p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西安交通大学出版社</w:t>
            </w:r>
          </w:p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人民教育出版社 陕西师范大学出版社</w:t>
            </w:r>
          </w:p>
        </w:tc>
      </w:tr>
      <w:tr w:rsidR="00C5758B" w:rsidTr="001119FE">
        <w:trPr>
          <w:cantSplit/>
          <w:trHeight w:val="874"/>
          <w:jc w:val="center"/>
        </w:trPr>
        <w:tc>
          <w:tcPr>
            <w:tcW w:w="13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劳动</w:t>
            </w:r>
          </w:p>
        </w:tc>
        <w:tc>
          <w:tcPr>
            <w:tcW w:w="2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无教材，依照主题及要求授课</w:t>
            </w:r>
          </w:p>
        </w:tc>
        <w:tc>
          <w:tcPr>
            <w:tcW w:w="248" w:type="dxa"/>
            <w:vAlign w:val="center"/>
          </w:tcPr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心理健康</w:t>
            </w:r>
          </w:p>
        </w:tc>
        <w:tc>
          <w:tcPr>
            <w:tcW w:w="3146" w:type="dxa"/>
            <w:vAlign w:val="center"/>
          </w:tcPr>
          <w:p w:rsidR="00C5758B" w:rsidRDefault="00C5758B" w:rsidP="001119FE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陕西师范大学出版社</w:t>
            </w:r>
          </w:p>
        </w:tc>
      </w:tr>
    </w:tbl>
    <w:p w:rsidR="00C5758B" w:rsidRDefault="00C5758B" w:rsidP="00C5758B">
      <w:pPr>
        <w:jc w:val="center"/>
        <w:rPr>
          <w:rFonts w:ascii="Times New Roman" w:eastAsia="方正小标宋简体" w:hAnsi="Times New Roman"/>
          <w:sz w:val="40"/>
          <w:szCs w:val="40"/>
        </w:rPr>
      </w:pPr>
    </w:p>
    <w:p w:rsidR="00C5758B" w:rsidRDefault="00C5758B" w:rsidP="00C5758B">
      <w:pPr>
        <w:jc w:val="center"/>
        <w:rPr>
          <w:rFonts w:ascii="Times New Roman" w:eastAsia="方正小标宋简体" w:hAnsi="Times New Roman"/>
          <w:sz w:val="40"/>
          <w:szCs w:val="40"/>
        </w:rPr>
      </w:pPr>
    </w:p>
    <w:p w:rsidR="00C5758B" w:rsidRDefault="00C5758B" w:rsidP="00C5758B">
      <w:pPr>
        <w:spacing w:line="339" w:lineRule="auto"/>
        <w:rPr>
          <w:rFonts w:ascii="Times New Roman" w:eastAsia="黑体" w:hAnsi="Times New Roman"/>
          <w:sz w:val="32"/>
          <w:szCs w:val="32"/>
        </w:rPr>
      </w:pPr>
    </w:p>
    <w:p w:rsidR="00C5758B" w:rsidRDefault="00C5758B" w:rsidP="00C5758B">
      <w:pPr>
        <w:spacing w:line="339" w:lineRule="auto"/>
        <w:rPr>
          <w:rFonts w:ascii="Times New Roman" w:eastAsia="黑体" w:hAnsi="Times New Roman"/>
          <w:sz w:val="32"/>
          <w:szCs w:val="32"/>
        </w:rPr>
      </w:pPr>
    </w:p>
    <w:p w:rsidR="00C5758B" w:rsidRDefault="00C5758B" w:rsidP="00C5758B">
      <w:pPr>
        <w:spacing w:line="339" w:lineRule="auto"/>
        <w:rPr>
          <w:rFonts w:ascii="Times New Roman" w:eastAsia="黑体" w:hAnsi="Times New Roman"/>
          <w:sz w:val="32"/>
          <w:szCs w:val="32"/>
        </w:rPr>
      </w:pPr>
    </w:p>
    <w:p w:rsidR="00C5758B" w:rsidRDefault="00C5758B" w:rsidP="00C5758B">
      <w:pPr>
        <w:spacing w:line="339" w:lineRule="auto"/>
        <w:rPr>
          <w:rFonts w:ascii="Times New Roman" w:eastAsia="黑体" w:hAnsi="Times New Roman"/>
          <w:sz w:val="32"/>
          <w:szCs w:val="32"/>
        </w:rPr>
      </w:pPr>
    </w:p>
    <w:p w:rsidR="00C5758B" w:rsidRDefault="00C5758B" w:rsidP="00C5758B">
      <w:pPr>
        <w:spacing w:line="339" w:lineRule="auto"/>
        <w:rPr>
          <w:rFonts w:ascii="Times New Roman" w:eastAsia="黑体" w:hAnsi="Times New Roman"/>
          <w:sz w:val="32"/>
          <w:szCs w:val="32"/>
        </w:rPr>
      </w:pPr>
    </w:p>
    <w:p w:rsidR="00C5758B" w:rsidRDefault="00C5758B" w:rsidP="00C5758B">
      <w:pPr>
        <w:spacing w:line="339" w:lineRule="auto"/>
        <w:rPr>
          <w:rFonts w:ascii="Times New Roman" w:eastAsia="黑体" w:hAnsi="Times New Roman"/>
          <w:sz w:val="32"/>
          <w:szCs w:val="32"/>
        </w:rPr>
      </w:pPr>
    </w:p>
    <w:p w:rsidR="00C5758B" w:rsidRDefault="00C5758B" w:rsidP="00C5758B">
      <w:pPr>
        <w:overflowPunct w:val="0"/>
        <w:adjustRightInd w:val="0"/>
        <w:snapToGrid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br w:type="page"/>
      </w: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2-3</w:t>
      </w:r>
    </w:p>
    <w:p w:rsidR="00C5758B" w:rsidRDefault="00C5758B" w:rsidP="00C5758B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C5758B" w:rsidRDefault="00C5758B" w:rsidP="00C5758B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幼儿园“</w:t>
      </w:r>
      <w:r>
        <w:rPr>
          <w:rFonts w:ascii="Times New Roman" w:eastAsia="方正小标宋简体" w:hAnsi="Times New Roman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选</w:t>
      </w:r>
      <w:r>
        <w:rPr>
          <w:rFonts w:ascii="Times New Roman" w:eastAsia="方正小标宋简体" w:hAnsi="Times New Roman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”自选技能展示具体事项说明</w:t>
      </w:r>
    </w:p>
    <w:p w:rsidR="00C5758B" w:rsidRDefault="00C5758B" w:rsidP="00C5758B">
      <w:pPr>
        <w:overflowPunct w:val="0"/>
        <w:adjustRightInd w:val="0"/>
        <w:snapToGrid w:val="0"/>
        <w:spacing w:line="339" w:lineRule="auto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</w:p>
    <w:p w:rsidR="00C5758B" w:rsidRDefault="00C5758B" w:rsidP="00C5758B">
      <w:pPr>
        <w:overflowPunct w:val="0"/>
        <w:adjustRightInd w:val="0"/>
        <w:snapToGrid w:val="0"/>
        <w:spacing w:line="339" w:lineRule="auto"/>
        <w:ind w:firstLine="645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现将省幼儿园教学能手评选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“3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选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1”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自选技能展示具体事项通知如下：</w:t>
      </w:r>
    </w:p>
    <w:p w:rsidR="00C5758B" w:rsidRDefault="00C5758B" w:rsidP="00C5758B">
      <w:pPr>
        <w:overflowPunct w:val="0"/>
        <w:adjustRightInd w:val="0"/>
        <w:snapToGrid w:val="0"/>
        <w:spacing w:line="339" w:lineRule="auto"/>
        <w:ind w:firstLine="645"/>
        <w:rPr>
          <w:rFonts w:ascii="Times New Roman" w:eastAsia="黑体" w:hAnsi="Times New Roman"/>
          <w:snapToGrid w:val="0"/>
          <w:kern w:val="0"/>
          <w:sz w:val="32"/>
          <w:szCs w:val="32"/>
        </w:rPr>
      </w:pPr>
      <w:r>
        <w:rPr>
          <w:rFonts w:ascii="Times New Roman" w:eastAsia="黑体" w:hAnsi="Times New Roman"/>
          <w:snapToGrid w:val="0"/>
          <w:kern w:val="0"/>
          <w:sz w:val="32"/>
          <w:szCs w:val="32"/>
        </w:rPr>
        <w:t>一、讲故事</w:t>
      </w:r>
    </w:p>
    <w:p w:rsidR="00C5758B" w:rsidRDefault="00C5758B" w:rsidP="00C5758B">
      <w:pPr>
        <w:overflowPunct w:val="0"/>
        <w:adjustRightInd w:val="0"/>
        <w:snapToGrid w:val="0"/>
        <w:spacing w:line="339" w:lineRule="auto"/>
        <w:ind w:firstLine="645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选择展示讲故事的教师应提前做好以下准备：</w:t>
      </w:r>
    </w:p>
    <w:p w:rsidR="00C5758B" w:rsidRDefault="00C5758B" w:rsidP="00C5758B">
      <w:pPr>
        <w:overflowPunct w:val="0"/>
        <w:adjustRightInd w:val="0"/>
        <w:snapToGrid w:val="0"/>
        <w:spacing w:line="339" w:lineRule="auto"/>
        <w:ind w:firstLine="645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楷体_GB2312" w:hAnsi="Times New Roman"/>
          <w:b/>
          <w:snapToGrid w:val="0"/>
          <w:kern w:val="0"/>
          <w:sz w:val="32"/>
          <w:szCs w:val="32"/>
        </w:rPr>
        <w:t>（一）自选故事内容。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故事内容能反映美好的生活实际和对未来的向往；能体现社会主义核心价值观。故事讲述时长不超过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3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分钟。</w:t>
      </w:r>
    </w:p>
    <w:p w:rsidR="00C5758B" w:rsidRDefault="00C5758B" w:rsidP="00C5758B">
      <w:pPr>
        <w:overflowPunct w:val="0"/>
        <w:adjustRightInd w:val="0"/>
        <w:snapToGrid w:val="0"/>
        <w:spacing w:line="339" w:lineRule="auto"/>
        <w:ind w:firstLine="645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楷体_GB2312" w:hAnsi="Times New Roman"/>
          <w:b/>
          <w:snapToGrid w:val="0"/>
          <w:kern w:val="0"/>
          <w:sz w:val="32"/>
          <w:szCs w:val="32"/>
        </w:rPr>
        <w:t>（二）自行准备教具。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故事所需教具、道具、头饰等均由参赛者自行准备。如在道具、教具、头饰中发现文本材料或电子产品，均按作弊处理。连续三年不得参加省级各类比赛。</w:t>
      </w:r>
    </w:p>
    <w:p w:rsidR="00C5758B" w:rsidRDefault="00C5758B" w:rsidP="00C5758B">
      <w:pPr>
        <w:overflowPunct w:val="0"/>
        <w:adjustRightInd w:val="0"/>
        <w:snapToGrid w:val="0"/>
        <w:spacing w:line="339" w:lineRule="auto"/>
        <w:ind w:firstLine="645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各市在报送时请将选手自选项目在一览表中做出备注。</w:t>
      </w:r>
    </w:p>
    <w:p w:rsidR="00C5758B" w:rsidRDefault="00C5758B" w:rsidP="00C5758B">
      <w:pPr>
        <w:overflowPunct w:val="0"/>
        <w:adjustRightInd w:val="0"/>
        <w:snapToGrid w:val="0"/>
        <w:spacing w:line="339" w:lineRule="auto"/>
        <w:ind w:firstLine="645"/>
        <w:rPr>
          <w:rFonts w:ascii="Times New Roman" w:eastAsia="黑体" w:hAnsi="Times New Roman"/>
          <w:snapToGrid w:val="0"/>
          <w:kern w:val="0"/>
          <w:sz w:val="32"/>
          <w:szCs w:val="32"/>
        </w:rPr>
      </w:pPr>
      <w:r>
        <w:rPr>
          <w:rFonts w:ascii="Times New Roman" w:eastAsia="黑体" w:hAnsi="Times New Roman"/>
          <w:snapToGrid w:val="0"/>
          <w:kern w:val="0"/>
          <w:sz w:val="32"/>
          <w:szCs w:val="32"/>
        </w:rPr>
        <w:t>二、舞蹈</w:t>
      </w:r>
    </w:p>
    <w:p w:rsidR="00C5758B" w:rsidRDefault="00C5758B" w:rsidP="00C5758B">
      <w:pPr>
        <w:overflowPunct w:val="0"/>
        <w:adjustRightInd w:val="0"/>
        <w:snapToGrid w:val="0"/>
        <w:spacing w:line="339" w:lineRule="auto"/>
        <w:ind w:firstLine="645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选择参加舞蹈展示的教师需做好如下准备：</w:t>
      </w:r>
    </w:p>
    <w:p w:rsidR="00C5758B" w:rsidRDefault="00C5758B" w:rsidP="00C5758B">
      <w:pPr>
        <w:overflowPunct w:val="0"/>
        <w:adjustRightInd w:val="0"/>
        <w:snapToGrid w:val="0"/>
        <w:spacing w:line="339" w:lineRule="auto"/>
        <w:ind w:firstLine="645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楷体_GB2312" w:hAnsi="Times New Roman"/>
          <w:b/>
          <w:snapToGrid w:val="0"/>
          <w:kern w:val="0"/>
          <w:sz w:val="32"/>
          <w:szCs w:val="32"/>
        </w:rPr>
        <w:t>（一）自备舞蹈音乐（</w:t>
      </w:r>
      <w:r>
        <w:rPr>
          <w:rFonts w:ascii="Times New Roman" w:eastAsia="楷体_GB2312" w:hAnsi="Times New Roman"/>
          <w:b/>
          <w:snapToGrid w:val="0"/>
          <w:kern w:val="0"/>
          <w:sz w:val="32"/>
          <w:szCs w:val="32"/>
        </w:rPr>
        <w:t>mp3</w:t>
      </w:r>
      <w:r>
        <w:rPr>
          <w:rFonts w:ascii="Times New Roman" w:eastAsia="楷体_GB2312" w:hAnsi="Times New Roman"/>
          <w:b/>
          <w:snapToGrid w:val="0"/>
          <w:kern w:val="0"/>
          <w:sz w:val="32"/>
          <w:szCs w:val="32"/>
        </w:rPr>
        <w:t>格式）。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音乐时长不超过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3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分钟，内容能反映积极向上、朝气蓬勃的生活场景或对未来的美好向往。抽完节次签后，将自备音乐发到省幼儿园能手评选指定邮箱：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jxnspx@163.com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。音乐文件用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评选顺序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+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歌曲名称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命名，如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我爱祖国的蓝天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。音乐文件中（含文件名）如出现姓名、单位等信息，此项成绩以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0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分计算。</w:t>
      </w:r>
    </w:p>
    <w:p w:rsidR="00C5758B" w:rsidRDefault="00C5758B" w:rsidP="00C5758B">
      <w:pPr>
        <w:overflowPunct w:val="0"/>
        <w:adjustRightInd w:val="0"/>
        <w:snapToGrid w:val="0"/>
        <w:spacing w:line="339" w:lineRule="auto"/>
        <w:ind w:firstLine="645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楷体_GB2312" w:hAnsi="Times New Roman"/>
          <w:b/>
          <w:snapToGrid w:val="0"/>
          <w:kern w:val="0"/>
          <w:sz w:val="32"/>
          <w:szCs w:val="32"/>
        </w:rPr>
        <w:lastRenderedPageBreak/>
        <w:t>（二）自备服装。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携带需要在舞蹈展示中使用的基本服饰。不夸张、不繁琐。不携带和舞蹈展示无关的电子产品或其他通讯工具，一经发现，按作弊处理，连续三年不得参加省级各类比赛。</w:t>
      </w:r>
    </w:p>
    <w:p w:rsidR="00C5758B" w:rsidRDefault="00C5758B" w:rsidP="00C5758B">
      <w:pPr>
        <w:overflowPunct w:val="0"/>
        <w:adjustRightInd w:val="0"/>
        <w:snapToGrid w:val="0"/>
        <w:spacing w:line="339" w:lineRule="auto"/>
        <w:ind w:firstLine="645"/>
        <w:rPr>
          <w:rFonts w:ascii="Times New Roman" w:eastAsia="黑体" w:hAnsi="Times New Roman"/>
          <w:snapToGrid w:val="0"/>
          <w:kern w:val="0"/>
          <w:sz w:val="32"/>
          <w:szCs w:val="32"/>
        </w:rPr>
      </w:pPr>
      <w:r>
        <w:rPr>
          <w:rFonts w:ascii="Times New Roman" w:eastAsia="黑体" w:hAnsi="Times New Roman"/>
          <w:snapToGrid w:val="0"/>
          <w:kern w:val="0"/>
          <w:sz w:val="32"/>
          <w:szCs w:val="32"/>
        </w:rPr>
        <w:t>三、绘画</w:t>
      </w:r>
    </w:p>
    <w:p w:rsidR="00C5758B" w:rsidRDefault="00C5758B" w:rsidP="00C5758B">
      <w:pPr>
        <w:overflowPunct w:val="0"/>
        <w:adjustRightInd w:val="0"/>
        <w:snapToGrid w:val="0"/>
        <w:spacing w:line="339" w:lineRule="auto"/>
        <w:ind w:firstLine="645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选择展示绘画技能的教师应提前做好如下准备：</w:t>
      </w:r>
    </w:p>
    <w:p w:rsidR="00C5758B" w:rsidRDefault="00C5758B" w:rsidP="00C5758B">
      <w:pPr>
        <w:overflowPunct w:val="0"/>
        <w:adjustRightInd w:val="0"/>
        <w:snapToGrid w:val="0"/>
        <w:spacing w:line="339" w:lineRule="auto"/>
        <w:ind w:firstLine="645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楷体_GB2312" w:hAnsi="Times New Roman"/>
          <w:b/>
          <w:snapToGrid w:val="0"/>
          <w:kern w:val="0"/>
          <w:sz w:val="32"/>
          <w:szCs w:val="32"/>
        </w:rPr>
        <w:t>（一）自定绘画题目和内容。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绘画内容能反映社会主义核心价值观，能反映健康的儿童世界或生活环境。</w:t>
      </w:r>
    </w:p>
    <w:p w:rsidR="00C5758B" w:rsidRDefault="00C5758B" w:rsidP="00C5758B">
      <w:pPr>
        <w:overflowPunct w:val="0"/>
        <w:adjustRightInd w:val="0"/>
        <w:snapToGrid w:val="0"/>
        <w:spacing w:line="339" w:lineRule="auto"/>
        <w:ind w:firstLine="645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楷体_GB2312" w:hAnsi="Times New Roman"/>
          <w:b/>
          <w:snapToGrid w:val="0"/>
          <w:kern w:val="0"/>
          <w:sz w:val="32"/>
          <w:szCs w:val="32"/>
        </w:rPr>
        <w:t>（二）了解评选场地情况。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评选场地准备有水粉纸、宣纸等绘画用纸，提供蜡笔、油画棒、彩色铅笔、彩色水笔、水粉颜料、丙烯颜料、国画颜料等基本绘画工具。如参赛教师使用超出准备范围的绘画用纸或绘画工具，请自己提前准备好。</w:t>
      </w:r>
    </w:p>
    <w:p w:rsidR="00C5758B" w:rsidRDefault="00C5758B" w:rsidP="00C5758B">
      <w:pPr>
        <w:overflowPunct w:val="0"/>
        <w:adjustRightInd w:val="0"/>
        <w:snapToGrid w:val="0"/>
        <w:spacing w:line="339" w:lineRule="auto"/>
        <w:ind w:firstLine="645"/>
        <w:rPr>
          <w:rFonts w:ascii="Times New Roman" w:hAnsi="Times New Roman"/>
          <w:snapToGrid w:val="0"/>
          <w:kern w:val="0"/>
        </w:rPr>
      </w:pPr>
      <w:r>
        <w:rPr>
          <w:rFonts w:ascii="Times New Roman" w:eastAsia="楷体_GB2312" w:hAnsi="Times New Roman"/>
          <w:b/>
          <w:snapToGrid w:val="0"/>
          <w:kern w:val="0"/>
          <w:sz w:val="32"/>
          <w:szCs w:val="32"/>
        </w:rPr>
        <w:t>（三）严禁自带无关资料。</w:t>
      </w:r>
      <w:r>
        <w:rPr>
          <w:rFonts w:ascii="Times New Roman" w:eastAsia="仿宋_GB2312" w:hAnsi="Times New Roman"/>
          <w:snapToGrid w:val="0"/>
          <w:kern w:val="0"/>
          <w:sz w:val="32"/>
          <w:szCs w:val="32"/>
        </w:rPr>
        <w:t>如果自带绘画用纸或绘画材料中发现和绘画展示无关的纸质材料、电子产品，以及绘画原始底稿，一经发现，按作弊处理，连续三年不得参加省级各类比赛。</w:t>
      </w:r>
    </w:p>
    <w:p w:rsidR="002F07DD" w:rsidRPr="00C5758B" w:rsidRDefault="002F07DD"/>
    <w:sectPr w:rsidR="002F07DD" w:rsidRPr="00C5758B">
      <w:footerReference w:type="even" r:id="rId4"/>
      <w:footerReference w:type="default" r:id="rId5"/>
      <w:pgSz w:w="11906" w:h="16838"/>
      <w:pgMar w:top="2098" w:right="1474" w:bottom="1984" w:left="1587" w:header="851" w:footer="1701" w:gutter="0"/>
      <w:cols w:space="720"/>
      <w:titlePg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WeekdaysRomanSlant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758B">
    <w:pPr>
      <w:pStyle w:val="a5"/>
      <w:framePr w:wrap="around" w:vAnchor="text" w:hAnchor="margin" w:xAlign="outside" w:y="1"/>
      <w:rPr>
        <w:rStyle w:val="a4"/>
        <w:rFonts w:hint="eastAsia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000000" w:rsidRDefault="00C5758B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758B">
    <w:pPr>
      <w:pStyle w:val="a5"/>
      <w:framePr w:wrap="around" w:vAnchor="text" w:hAnchor="margin" w:xAlign="outside" w:y="1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  <w:p w:rsidR="00000000" w:rsidRDefault="00C5758B">
    <w:pPr>
      <w:pStyle w:val="a5"/>
      <w:ind w:right="360" w:firstLine="360"/>
      <w:jc w:val="righ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758B"/>
    <w:rsid w:val="002F07DD"/>
    <w:rsid w:val="00C5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5758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qFormat/>
    <w:rsid w:val="00C5758B"/>
    <w:rPr>
      <w:rFonts w:ascii="Times New Roman" w:eastAsia="宋体" w:hAnsi="Times New Roman" w:cs="Times New Roman"/>
    </w:rPr>
  </w:style>
  <w:style w:type="paragraph" w:styleId="a5">
    <w:name w:val="footer"/>
    <w:basedOn w:val="a"/>
    <w:link w:val="Char"/>
    <w:uiPriority w:val="99"/>
    <w:unhideWhenUsed/>
    <w:qFormat/>
    <w:rsid w:val="00C57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5"/>
    <w:uiPriority w:val="99"/>
    <w:rsid w:val="00C5758B"/>
    <w:rPr>
      <w:rFonts w:ascii="Calibri" w:eastAsia="宋体" w:hAnsi="Calibri" w:cs="Times New Roman"/>
      <w:sz w:val="18"/>
      <w:szCs w:val="18"/>
    </w:rPr>
  </w:style>
  <w:style w:type="paragraph" w:styleId="a0">
    <w:name w:val="Body Text"/>
    <w:basedOn w:val="a"/>
    <w:link w:val="Char0"/>
    <w:uiPriority w:val="99"/>
    <w:semiHidden/>
    <w:unhideWhenUsed/>
    <w:rsid w:val="00C5758B"/>
    <w:pPr>
      <w:spacing w:after="120"/>
    </w:pPr>
  </w:style>
  <w:style w:type="character" w:customStyle="1" w:styleId="Char0">
    <w:name w:val="正文文本 Char"/>
    <w:basedOn w:val="a1"/>
    <w:link w:val="a0"/>
    <w:uiPriority w:val="99"/>
    <w:semiHidden/>
    <w:rsid w:val="00C5758B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297</Words>
  <Characters>1698</Characters>
  <Application>Microsoft Office Word</Application>
  <DocSecurity>0</DocSecurity>
  <Lines>14</Lines>
  <Paragraphs>3</Paragraphs>
  <ScaleCrop>false</ScaleCrop>
  <Company>China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2024-03-12T06:31:00Z</dcterms:created>
  <dcterms:modified xsi:type="dcterms:W3CDTF">2024-03-12T06:31:00Z</dcterms:modified>
</cp:coreProperties>
</file>