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AB" w:rsidRDefault="000042AB" w:rsidP="000042AB">
      <w:pPr>
        <w:widowControl/>
        <w:spacing w:line="339" w:lineRule="auto"/>
        <w:jc w:val="left"/>
        <w:outlineLvl w:val="1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0042AB" w:rsidRDefault="000042AB" w:rsidP="000042AB">
      <w:pPr>
        <w:widowControl/>
        <w:spacing w:afterLines="50" w:line="339" w:lineRule="auto"/>
        <w:jc w:val="center"/>
        <w:outlineLvl w:val="1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第三届全国高校思想政治理论课教学</w:t>
      </w:r>
    </w:p>
    <w:p w:rsidR="000042AB" w:rsidRDefault="000042AB" w:rsidP="000042AB">
      <w:pPr>
        <w:widowControl/>
        <w:spacing w:afterLines="50" w:line="339" w:lineRule="auto"/>
        <w:jc w:val="center"/>
        <w:outlineLvl w:val="1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展示活动拟推荐教师名单</w:t>
      </w:r>
    </w:p>
    <w:tbl>
      <w:tblPr>
        <w:tblW w:w="0" w:type="auto"/>
        <w:tblInd w:w="-125" w:type="dxa"/>
        <w:tblLayout w:type="fixed"/>
        <w:tblLook w:val="0000"/>
      </w:tblPr>
      <w:tblGrid>
        <w:gridCol w:w="4050"/>
        <w:gridCol w:w="1636"/>
        <w:gridCol w:w="3859"/>
      </w:tblGrid>
      <w:tr w:rsidR="000042AB" w:rsidTr="000118C9">
        <w:trPr>
          <w:trHeight w:val="6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所在学校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本科-习近平新时代中国特色社会主义思想概论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石伟琦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西北农林科技大学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刘源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西安交通大学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吕焰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西北工业大学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本科-马克思主义基本原理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彭蕾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西安理工大学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张晋龙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西北大学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王真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宝鸡文理学院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本科-毛泽东思想和中国特色社会主义理论体系概论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戚晓薇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陕西科技大学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王婷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陕西师范大学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孙坤明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西安建筑科技大学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本科-中国近现代史纲要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西安邮电大学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范</w:t>
            </w:r>
            <w:proofErr w:type="gramEnd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海龙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陕西师范大学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齐钊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西北大学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本科-思想道德与法治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张洋子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西安建筑科技大学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赵景龙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西北大学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李菲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长安大学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本科-形势与政策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王振宇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长安大学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张娜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西安科技大学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lastRenderedPageBreak/>
              <w:t>高职-习近平新时代中国特色社会主义思想概论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张玮祎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陕西职业技术学院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刘璇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汉中职业技术学院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高职-毛泽东思想和中国特色社会主义理论体系概论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吕瑞琴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陕西铁路工程职业技术学院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吴晓军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陕西工商职业学院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高职-思想道德与法治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张冰清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陕西国防工业职业技术学院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丁静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陕西财经职业技术学院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高职-形势与政策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段凌燕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陕西交通职业技术学院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研究生-新时代中国特色社会主义理论与实践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汪闻涛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陕西师范大学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左玲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西安石油大学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adjustRightInd w:val="0"/>
              <w:snapToGrid w:val="0"/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曹芳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西安交通大学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kern w:val="0"/>
                <w:sz w:val="28"/>
                <w:szCs w:val="28"/>
                <w:lang/>
              </w:rPr>
              <w:t>研究生-中国马克思主义与当代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李永虎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西安外国语大学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梁花</w:t>
            </w:r>
            <w:proofErr w:type="gramEnd"/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西安工业大学</w:t>
            </w:r>
          </w:p>
        </w:tc>
      </w:tr>
      <w:tr w:rsidR="000042AB" w:rsidTr="000118C9">
        <w:trPr>
          <w:trHeight w:val="600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AB" w:rsidRDefault="000042AB" w:rsidP="000118C9">
            <w:pPr>
              <w:jc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刘建伟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42AB" w:rsidRDefault="000042AB" w:rsidP="000118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等线" w:cs="仿宋_GB2312" w:hint="eastAsia"/>
                <w:color w:val="000000"/>
                <w:sz w:val="28"/>
                <w:szCs w:val="28"/>
              </w:rPr>
              <w:t>西安电子科技大学</w:t>
            </w:r>
          </w:p>
        </w:tc>
      </w:tr>
    </w:tbl>
    <w:p w:rsidR="000042AB" w:rsidRDefault="000042AB" w:rsidP="000042AB">
      <w:pPr>
        <w:widowControl/>
        <w:spacing w:line="339" w:lineRule="auto"/>
        <w:jc w:val="left"/>
        <w:outlineLvl w:val="1"/>
        <w:rPr>
          <w:rFonts w:ascii="仿宋_GB2312" w:hAnsi="仿宋" w:hint="eastAsia"/>
        </w:rPr>
      </w:pPr>
    </w:p>
    <w:p w:rsidR="00954F55" w:rsidRDefault="00954F55"/>
    <w:sectPr w:rsidR="00954F55" w:rsidSect="0095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2AB"/>
    <w:rsid w:val="000042AB"/>
    <w:rsid w:val="0095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AB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2023-09-13T09:16:00Z</dcterms:created>
  <dcterms:modified xsi:type="dcterms:W3CDTF">2023-09-13T09:17:00Z</dcterms:modified>
</cp:coreProperties>
</file>