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48" w:rsidRDefault="007A4806">
      <w:pP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492C48" w:rsidRDefault="007A480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6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拟推荐申报国家涉外法治人才协同培养创新基地高校汇总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表</w:t>
      </w:r>
    </w:p>
    <w:p w:rsidR="00492C48" w:rsidRDefault="00492C48">
      <w:pPr>
        <w:pStyle w:val="2"/>
        <w:adjustRightInd w:val="0"/>
        <w:snapToGrid w:val="0"/>
        <w:spacing w:before="0" w:after="0" w:line="560" w:lineRule="exact"/>
      </w:pPr>
    </w:p>
    <w:tbl>
      <w:tblPr>
        <w:tblW w:w="12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2693"/>
        <w:gridCol w:w="8160"/>
      </w:tblGrid>
      <w:tr w:rsidR="00492C48">
        <w:trPr>
          <w:trHeight w:val="1104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拟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推荐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高校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pStyle w:val="a4"/>
              <w:spacing w:after="0"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培养方向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pStyle w:val="a4"/>
              <w:spacing w:after="0"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服务面向</w:t>
            </w:r>
            <w:r>
              <w:rPr>
                <w:rFonts w:ascii="宋体" w:hAnsi="宋体" w:cs="宋体" w:hint="eastAsia"/>
                <w:kern w:val="0"/>
                <w:sz w:val="24"/>
              </w:rPr>
              <w:t>（服务国家、区域及专业领域等）</w:t>
            </w:r>
          </w:p>
        </w:tc>
      </w:tr>
      <w:tr w:rsidR="00492C48">
        <w:trPr>
          <w:trHeight w:val="996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西安交通大学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涉外法律服务人才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积极响应国家涉外法治战略需求，聚焦“一带一路”涉外法治服务保障建设目标，与最高人民法院（民事审判第四庭等）和中国国际经济贸易仲裁委员会（丝绸之路仲裁中心）等合作共建，深化涉外法治人才培养模式改革，着力培养面向“一带一路”的涉外民商事司法领域的拔尖创新人才。</w:t>
            </w:r>
          </w:p>
        </w:tc>
      </w:tr>
      <w:tr w:rsidR="00492C48">
        <w:trPr>
          <w:trHeight w:val="90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西北工业大学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涉外法律服务人才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服务国家重大战略需求，扎根西部，辐射“一带一路”，以空天</w:t>
            </w:r>
            <w:proofErr w:type="gramStart"/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海领域</w:t>
            </w:r>
            <w:proofErr w:type="gramEnd"/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国家主权与国防科技安全、高新技术产业链为特色方向的涉外法律服务人才培养。重点培养在空天海等国防安全领域能够全面开展涉外</w:t>
            </w:r>
            <w:proofErr w:type="gramStart"/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安全维</w:t>
            </w:r>
            <w:proofErr w:type="gramEnd"/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权，在高新技术国际竞争和产业发展过程中，能够深入高新技术全产业链为中国企业涉外发展提供法律服务，并能参与国际技术标准与规则制定的高端涉外法律服务人才。</w:t>
            </w: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 xml:space="preserve"> </w:t>
            </w:r>
          </w:p>
        </w:tc>
      </w:tr>
      <w:tr w:rsidR="00492C48">
        <w:trPr>
          <w:trHeight w:val="996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陕西师范大学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涉外立法执法司法人才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面向“一带一路”尤其是中亚，健全涉外国家安全法律规范体系，加强国家安全领域涉外立法、执法、司法，提升自贸区国家安全法治保障水平，提高涉外审判、司法协助及国际司法执法联动等涉外司法水平，为我国开展政治对话、外交磋商、经济合作、司法协作等提供法治保障。</w:t>
            </w:r>
          </w:p>
        </w:tc>
      </w:tr>
      <w:tr w:rsidR="00492C48">
        <w:trPr>
          <w:trHeight w:val="2316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lastRenderedPageBreak/>
              <w:t>西北大学</w:t>
            </w:r>
          </w:p>
          <w:p w:rsidR="00492C48" w:rsidRDefault="00492C48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涉外立法执法司法人才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以涉外知识产权人才培</w:t>
            </w:r>
            <w:r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  <w:t>养为方向，坚持以涉外知识产权管理和知识产权执法人才培养为重点，立足国际知识产权制度发展和竞争态势，全面加强与知识产权国际组织的沟通与学习，加强与</w:t>
            </w: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“</w:t>
            </w:r>
            <w:r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  <w:t>一带一路</w:t>
            </w:r>
            <w:r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  <w:t>”</w:t>
            </w:r>
            <w:r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  <w:t>沿线国家法学院校尤其是知识产权教学与研究机构的广泛交流</w:t>
            </w:r>
            <w:r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  <w:t>与合作</w:t>
            </w: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，</w:t>
            </w:r>
            <w:r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  <w:t>为陕西乃至西北地区深度融入</w:t>
            </w:r>
            <w:r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  <w:t>“</w:t>
            </w:r>
            <w:r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  <w:t>一带一路</w:t>
            </w:r>
            <w:r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  <w:t>”</w:t>
            </w:r>
            <w:r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  <w:t>经贸体系提供强有力的知识产权人才支撑，为陕西自贸区发展提供充分的知识产权法治保障。</w:t>
            </w:r>
          </w:p>
        </w:tc>
      </w:tr>
      <w:tr w:rsidR="00492C48">
        <w:trPr>
          <w:trHeight w:val="996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西安外国语大学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涉外法律服务人才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服务</w:t>
            </w: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“</w:t>
            </w: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一带一路</w:t>
            </w: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”</w:t>
            </w: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沿线国家及国内西部地区。专业领域：涉外法律服务，国际贸易、投资、服务贸易、涉外知识产权、跨境税收等法律服务，涉外诉讼、仲裁等争议解决代理，提供规范的涉外司法鉴定、涉外公证等法律服务，为企业涉外商事活动提供法治保障。</w:t>
            </w:r>
          </w:p>
        </w:tc>
      </w:tr>
      <w:tr w:rsidR="00492C48">
        <w:trPr>
          <w:trHeight w:val="996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西北政法大学</w:t>
            </w:r>
          </w:p>
          <w:p w:rsidR="00492C48" w:rsidRDefault="00492C48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jc w:val="center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涉外立法执法司法人才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48" w:rsidRDefault="007A4806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 w:cs="方正小标宋简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32"/>
              </w:rPr>
              <w:t>聚焦国家涉外法治战略需求，围绕“一带一路”建设高水平涉中亚国家立法、执法、司法人才协同培养创新基地，培养拔尖创新实务人才，提高涉外立法、审判、司法协助及国际司法执法联动等涉外司法水平，为我国开展政治对话、外交磋商、经济合作、司法协作等提供法治保障。</w:t>
            </w:r>
          </w:p>
        </w:tc>
      </w:tr>
    </w:tbl>
    <w:p w:rsidR="00492C48" w:rsidRDefault="007A4806"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</w:t>
      </w:r>
      <w:bookmarkStart w:id="0" w:name="_GoBack"/>
      <w:bookmarkEnd w:id="0"/>
    </w:p>
    <w:sectPr w:rsidR="00492C48">
      <w:pgSz w:w="16838" w:h="11906" w:orient="landscape"/>
      <w:pgMar w:top="1588" w:right="2098" w:bottom="1474" w:left="19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2Mjg2YTZkZTMyMTYwY2M1OTQ5YzJlN2MyYmRjOGEifQ=="/>
  </w:docVars>
  <w:rsids>
    <w:rsidRoot w:val="6DAA5B53"/>
    <w:rsid w:val="00492C48"/>
    <w:rsid w:val="007A4806"/>
    <w:rsid w:val="00E76D52"/>
    <w:rsid w:val="097906FF"/>
    <w:rsid w:val="22D850AE"/>
    <w:rsid w:val="2DEB633E"/>
    <w:rsid w:val="5A587672"/>
    <w:rsid w:val="5B060C94"/>
    <w:rsid w:val="6353389A"/>
    <w:rsid w:val="6DAA5B53"/>
    <w:rsid w:val="76B0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2">
    <w:name w:val="heading 2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420"/>
    </w:pPr>
    <w:rPr>
      <w:rFonts w:ascii="Calibri" w:eastAsia="宋体" w:hAnsi="Calibri"/>
      <w:szCs w:val="24"/>
    </w:rPr>
  </w:style>
  <w:style w:type="paragraph" w:styleId="a4">
    <w:name w:val="Body Text"/>
    <w:basedOn w:val="a"/>
    <w:next w:val="1"/>
    <w:qFormat/>
    <w:pPr>
      <w:spacing w:after="120"/>
    </w:pPr>
  </w:style>
  <w:style w:type="paragraph" w:customStyle="1" w:styleId="1">
    <w:name w:val="明显引用1"/>
    <w:next w:val="a"/>
    <w:qFormat/>
    <w:pPr>
      <w:wordWrap w:val="0"/>
      <w:spacing w:before="360" w:after="360"/>
      <w:ind w:left="950" w:right="950"/>
      <w:jc w:val="center"/>
    </w:pPr>
    <w:rPr>
      <w:rFonts w:ascii="宋体" w:eastAsia="Times New Roman" w:hAnsi="宋体"/>
      <w:i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关于拟推荐申报国家涉外法治人才协同培养创新基地名单的公示</dc:title>
  <dc:creator>会飞的马</dc:creator>
  <cp:lastModifiedBy>AOC</cp:lastModifiedBy>
  <cp:revision>3</cp:revision>
  <cp:lastPrinted>2023-05-11T06:17:00Z</cp:lastPrinted>
  <dcterms:created xsi:type="dcterms:W3CDTF">2023-05-11T02:33:00Z</dcterms:created>
  <dcterms:modified xsi:type="dcterms:W3CDTF">2023-05-11T10:21:00Z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64FCFDD1592E4AB6A063F04C5290F3B6_11</vt:lpwstr>
  </property>
</Properties>
</file>