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BA" w:rsidRDefault="00F41DBA" w:rsidP="00F41DBA">
      <w:pPr>
        <w:adjustRightInd w:val="0"/>
        <w:snapToGrid w:val="0"/>
        <w:rPr>
          <w:rFonts w:eastAsia="黑体"/>
          <w:snapToGrid w:val="0"/>
          <w:kern w:val="0"/>
        </w:rPr>
      </w:pPr>
    </w:p>
    <w:p w:rsidR="00F41DBA" w:rsidRDefault="00F41DBA" w:rsidP="00F41DBA">
      <w:pPr>
        <w:rPr>
          <w:rFonts w:eastAsia="黑体" w:hint="eastAsia"/>
          <w:snapToGrid w:val="0"/>
          <w:kern w:val="0"/>
        </w:rPr>
      </w:pPr>
      <w:r>
        <w:rPr>
          <w:rFonts w:eastAsia="黑体" w:hint="eastAsia"/>
          <w:snapToGrid w:val="0"/>
          <w:kern w:val="0"/>
        </w:rPr>
        <w:t>附件</w:t>
      </w:r>
      <w:r>
        <w:rPr>
          <w:rFonts w:eastAsia="黑体" w:hint="eastAsia"/>
          <w:snapToGrid w:val="0"/>
          <w:kern w:val="0"/>
        </w:rPr>
        <w:t>2</w:t>
      </w:r>
    </w:p>
    <w:p w:rsidR="00F41DBA" w:rsidRDefault="00F41DBA" w:rsidP="00F41DBA">
      <w:pPr>
        <w:rPr>
          <w:rFonts w:eastAsia="黑体" w:hint="eastAsia"/>
          <w:snapToGrid w:val="0"/>
          <w:kern w:val="0"/>
        </w:rPr>
      </w:pPr>
    </w:p>
    <w:p w:rsidR="00F41DBA" w:rsidRDefault="00F41DBA" w:rsidP="00F41DBA">
      <w:pPr>
        <w:adjustRightInd w:val="0"/>
        <w:snapToGrid w:val="0"/>
        <w:spacing w:line="312" w:lineRule="auto"/>
        <w:jc w:val="center"/>
        <w:rPr>
          <w:rFonts w:eastAsia="黑体" w:hint="eastAsia"/>
          <w:snapToGrid w:val="0"/>
          <w:kern w:val="0"/>
        </w:rPr>
      </w:pPr>
      <w:r>
        <w:rPr>
          <w:rFonts w:eastAsia="黑体" w:hint="eastAsia"/>
          <w:snapToGrid w:val="0"/>
          <w:kern w:val="0"/>
        </w:rPr>
        <w:t>通过验收项目名单</w:t>
      </w:r>
    </w:p>
    <w:tbl>
      <w:tblPr>
        <w:tblW w:w="9250" w:type="dxa"/>
        <w:jc w:val="center"/>
        <w:tblLayout w:type="fixed"/>
        <w:tblLook w:val="0000"/>
      </w:tblPr>
      <w:tblGrid>
        <w:gridCol w:w="696"/>
        <w:gridCol w:w="2197"/>
        <w:gridCol w:w="4587"/>
        <w:gridCol w:w="930"/>
        <w:gridCol w:w="840"/>
      </w:tblGrid>
      <w:tr w:rsidR="00F41DBA" w:rsidTr="00E5274C">
        <w:trPr>
          <w:trHeight w:val="624"/>
          <w:tblHeader/>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b/>
                <w:bCs/>
                <w:snapToGrid w:val="0"/>
                <w:color w:val="000000"/>
                <w:kern w:val="0"/>
                <w:sz w:val="18"/>
                <w:szCs w:val="18"/>
              </w:rPr>
            </w:pPr>
            <w:r>
              <w:rPr>
                <w:rFonts w:eastAsia="宋体"/>
                <w:b/>
                <w:bCs/>
                <w:snapToGrid w:val="0"/>
                <w:color w:val="000000"/>
                <w:kern w:val="0"/>
                <w:sz w:val="18"/>
                <w:szCs w:val="18"/>
                <w:lang/>
              </w:rPr>
              <w:t>序号</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b/>
                <w:bCs/>
                <w:snapToGrid w:val="0"/>
                <w:color w:val="000000"/>
                <w:kern w:val="0"/>
                <w:sz w:val="18"/>
                <w:szCs w:val="18"/>
              </w:rPr>
            </w:pPr>
            <w:r>
              <w:rPr>
                <w:rFonts w:eastAsia="宋体"/>
                <w:b/>
                <w:bCs/>
                <w:snapToGrid w:val="0"/>
                <w:color w:val="000000"/>
                <w:kern w:val="0"/>
                <w:sz w:val="18"/>
                <w:szCs w:val="18"/>
                <w:lang/>
              </w:rPr>
              <w:t>所在单位</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b/>
                <w:bCs/>
                <w:snapToGrid w:val="0"/>
                <w:color w:val="000000"/>
                <w:kern w:val="0"/>
                <w:sz w:val="18"/>
                <w:szCs w:val="18"/>
              </w:rPr>
            </w:pPr>
            <w:r>
              <w:rPr>
                <w:rFonts w:eastAsia="宋体"/>
                <w:b/>
                <w:bCs/>
                <w:snapToGrid w:val="0"/>
                <w:color w:val="000000"/>
                <w:kern w:val="0"/>
                <w:sz w:val="18"/>
                <w:szCs w:val="18"/>
                <w:lang/>
              </w:rPr>
              <w:t>项目名称</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b/>
                <w:bCs/>
                <w:snapToGrid w:val="0"/>
                <w:color w:val="000000"/>
                <w:kern w:val="0"/>
                <w:sz w:val="18"/>
                <w:szCs w:val="18"/>
              </w:rPr>
            </w:pPr>
            <w:r>
              <w:rPr>
                <w:rFonts w:eastAsia="宋体"/>
                <w:b/>
                <w:bCs/>
                <w:snapToGrid w:val="0"/>
                <w:color w:val="000000"/>
                <w:kern w:val="0"/>
                <w:sz w:val="18"/>
                <w:szCs w:val="18"/>
                <w:lang/>
              </w:rPr>
              <w:t>负责人</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b/>
                <w:bCs/>
                <w:snapToGrid w:val="0"/>
                <w:color w:val="000000"/>
                <w:kern w:val="0"/>
                <w:sz w:val="18"/>
                <w:szCs w:val="18"/>
              </w:rPr>
            </w:pPr>
            <w:r>
              <w:rPr>
                <w:rFonts w:eastAsia="宋体"/>
                <w:b/>
                <w:bCs/>
                <w:snapToGrid w:val="0"/>
                <w:color w:val="000000"/>
                <w:kern w:val="0"/>
                <w:sz w:val="18"/>
                <w:szCs w:val="18"/>
                <w:lang/>
              </w:rPr>
              <w:t>结论</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聚焦物理前沿发展的未来科技人才培养模式探索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李宏荣</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新工科产教融合、校企合作机制模式探索与实践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单智伟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先进核动力人才培养模式和机制研究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苏光辉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基于虚拟仿真技术与共同叙事理念的新一代智慧化燃烧学教学法研究与实践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周屈兰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产教融合</w:t>
            </w:r>
            <w:r>
              <w:rPr>
                <w:rFonts w:eastAsia="宋体"/>
                <w:snapToGrid w:val="0"/>
                <w:color w:val="000000"/>
                <w:kern w:val="0"/>
                <w:sz w:val="18"/>
                <w:szCs w:val="18"/>
                <w:lang/>
              </w:rPr>
              <w:t>”</w:t>
            </w:r>
            <w:r>
              <w:rPr>
                <w:rFonts w:eastAsia="宋体"/>
                <w:snapToGrid w:val="0"/>
                <w:color w:val="000000"/>
                <w:kern w:val="0"/>
                <w:sz w:val="18"/>
                <w:szCs w:val="18"/>
                <w:lang/>
              </w:rPr>
              <w:t>的化工专业多元协同育人模式构建</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魏进家</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需求牵引，交叉融合，探索前行</w:t>
            </w:r>
            <w:r>
              <w:rPr>
                <w:rFonts w:eastAsia="宋体"/>
                <w:snapToGrid w:val="0"/>
                <w:color w:val="000000"/>
                <w:kern w:val="0"/>
                <w:sz w:val="18"/>
                <w:szCs w:val="18"/>
                <w:lang/>
              </w:rPr>
              <w:t>——</w:t>
            </w:r>
            <w:r>
              <w:rPr>
                <w:rFonts w:eastAsia="宋体"/>
                <w:snapToGrid w:val="0"/>
                <w:color w:val="000000"/>
                <w:kern w:val="0"/>
                <w:sz w:val="18"/>
                <w:szCs w:val="18"/>
                <w:lang/>
              </w:rPr>
              <w:t>新工科背景下自动化专业人才培养体系的改革与实践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张爱民</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西安交通大学，陕西科技大学，西安航空学院，中国高校众创空间联盟</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新工科背景下陕西省大学生创新素养培育及路径优化研究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王小华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面向三航新工科人才的数学思维能力培养模式的探索与实践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都琳</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三级贯彻、四维互促、五阶融通，新工科视域下专业质量保障与评价体系建设探索与实践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姚如贵</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基于微小卫星的创新型工程教育模式探究与实践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郭建国</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借力陕西科技，探索五维度数字育人方法</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王俨剀</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理</w:t>
            </w:r>
            <w:r>
              <w:rPr>
                <w:rFonts w:eastAsia="宋体"/>
                <w:snapToGrid w:val="0"/>
                <w:color w:val="000000"/>
                <w:kern w:val="0"/>
                <w:sz w:val="18"/>
                <w:szCs w:val="18"/>
                <w:lang/>
              </w:rPr>
              <w:t>-</w:t>
            </w:r>
            <w:r>
              <w:rPr>
                <w:rFonts w:eastAsia="宋体"/>
                <w:snapToGrid w:val="0"/>
                <w:color w:val="000000"/>
                <w:kern w:val="0"/>
                <w:sz w:val="18"/>
                <w:szCs w:val="18"/>
                <w:lang/>
              </w:rPr>
              <w:t>工</w:t>
            </w:r>
            <w:r>
              <w:rPr>
                <w:rFonts w:eastAsia="宋体"/>
                <w:snapToGrid w:val="0"/>
                <w:color w:val="000000"/>
                <w:kern w:val="0"/>
                <w:sz w:val="18"/>
                <w:szCs w:val="18"/>
                <w:lang/>
              </w:rPr>
              <w:t>-</w:t>
            </w:r>
            <w:r>
              <w:rPr>
                <w:rFonts w:eastAsia="宋体"/>
                <w:snapToGrid w:val="0"/>
                <w:color w:val="000000"/>
                <w:kern w:val="0"/>
                <w:sz w:val="18"/>
                <w:szCs w:val="18"/>
                <w:lang/>
              </w:rPr>
              <w:t>医</w:t>
            </w:r>
            <w:r>
              <w:rPr>
                <w:rFonts w:eastAsia="宋体"/>
                <w:snapToGrid w:val="0"/>
                <w:color w:val="000000"/>
                <w:kern w:val="0"/>
                <w:sz w:val="18"/>
                <w:szCs w:val="18"/>
                <w:lang/>
              </w:rPr>
              <w:t>”</w:t>
            </w:r>
            <w:r>
              <w:rPr>
                <w:rFonts w:eastAsia="宋体"/>
                <w:snapToGrid w:val="0"/>
                <w:color w:val="000000"/>
                <w:kern w:val="0"/>
                <w:sz w:val="18"/>
                <w:szCs w:val="18"/>
                <w:lang/>
              </w:rPr>
              <w:t>多学科深度交叉融合的航空航天特色生物医学工程方向人才培养模式探索与实践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杨慧</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新工科背景下基于建构主义的力学基础课混合式智慧教学研究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厚基础、重实践、理工融合</w:t>
            </w:r>
            <w:r>
              <w:rPr>
                <w:rFonts w:eastAsia="宋体"/>
                <w:snapToGrid w:val="0"/>
                <w:color w:val="000000"/>
                <w:kern w:val="0"/>
                <w:sz w:val="18"/>
                <w:szCs w:val="18"/>
                <w:lang/>
              </w:rPr>
              <w:t>——</w:t>
            </w:r>
            <w:r>
              <w:rPr>
                <w:rFonts w:eastAsia="宋体"/>
                <w:snapToGrid w:val="0"/>
                <w:color w:val="000000"/>
                <w:kern w:val="0"/>
                <w:sz w:val="18"/>
                <w:szCs w:val="18"/>
                <w:lang/>
              </w:rPr>
              <w:t>新工科背景下分子科学与工程专业课程体系建设探索与实践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闫毅</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西北农林科技大学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农业机械化及其自动化专业信息化复合改造升级路径探索与实践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李星恕</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西北农林科技大学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以提升国际竞争力为导向的葡萄与葡萄酒工程人才培养模式探索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刘旭</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17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产学研用深度融合的新型数字媒体产业学院建设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崔江涛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AI+</w:t>
            </w:r>
            <w:r>
              <w:rPr>
                <w:rFonts w:eastAsia="宋体"/>
                <w:snapToGrid w:val="0"/>
                <w:color w:val="000000"/>
                <w:kern w:val="0"/>
                <w:sz w:val="18"/>
                <w:szCs w:val="18"/>
                <w:lang/>
              </w:rPr>
              <w:t>安全新工科人才培养实践创新平台建设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李晖</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虚拟企业实战、融合创新实践的新工科工程综合型课程教学建设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陈彦辉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新工科视角下</w:t>
            </w:r>
            <w:r>
              <w:rPr>
                <w:rFonts w:eastAsia="宋体"/>
                <w:snapToGrid w:val="0"/>
                <w:color w:val="000000"/>
                <w:kern w:val="0"/>
                <w:sz w:val="18"/>
                <w:szCs w:val="18"/>
                <w:lang/>
              </w:rPr>
              <w:t>AI+</w:t>
            </w:r>
            <w:r>
              <w:rPr>
                <w:rFonts w:eastAsia="宋体"/>
                <w:snapToGrid w:val="0"/>
                <w:color w:val="000000"/>
                <w:kern w:val="0"/>
                <w:sz w:val="18"/>
                <w:szCs w:val="18"/>
                <w:lang/>
              </w:rPr>
              <w:t>实践创新平台建设探索与实践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邓成</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面向国家急需，构建以产业需求为导向的新工科微电子人才培养创新实验教学体系研究与实践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马晓华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专融结合的电子信息类专业模块化课程体系和系列化教材建设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刘乃安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以案例为中心的机器人工程专业教学模式研究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段学超</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西安电子科技大学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以</w:t>
            </w:r>
            <w:r>
              <w:rPr>
                <w:rFonts w:eastAsia="宋体"/>
                <w:snapToGrid w:val="0"/>
                <w:color w:val="000000"/>
                <w:kern w:val="0"/>
                <w:sz w:val="18"/>
                <w:szCs w:val="18"/>
                <w:lang/>
              </w:rPr>
              <w:t>3345</w:t>
            </w:r>
            <w:r>
              <w:rPr>
                <w:rFonts w:eastAsia="宋体"/>
                <w:snapToGrid w:val="0"/>
                <w:color w:val="000000"/>
                <w:kern w:val="0"/>
                <w:sz w:val="18"/>
                <w:szCs w:val="18"/>
                <w:lang/>
              </w:rPr>
              <w:t>为抓手，突破</w:t>
            </w:r>
            <w:r>
              <w:rPr>
                <w:rFonts w:eastAsia="宋体"/>
                <w:snapToGrid w:val="0"/>
                <w:color w:val="000000"/>
                <w:kern w:val="0"/>
                <w:sz w:val="18"/>
                <w:szCs w:val="18"/>
                <w:lang/>
              </w:rPr>
              <w:t>3312</w:t>
            </w:r>
            <w:r>
              <w:rPr>
                <w:rFonts w:eastAsia="宋体"/>
                <w:snapToGrid w:val="0"/>
                <w:color w:val="000000"/>
                <w:kern w:val="0"/>
                <w:sz w:val="18"/>
                <w:szCs w:val="18"/>
                <w:lang/>
              </w:rPr>
              <w:t>通专融合的课程体系，培养电子科学与技术专业新工科人才的研究与实践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周慧鑫</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陕西师范大学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食品新工科人才创意创新创业能力培养探索与实践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张清安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陕西师范大学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新工科时代网络空间安全人才培养模式探索与实践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禹勇</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陕西师范大学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理工融合推进师范院校应用化学专业工程实践教育平台建设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焦桓</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面向新工科的政产学研融合创新创业教育实践体系研究</w:t>
            </w:r>
            <w:r>
              <w:rPr>
                <w:rFonts w:eastAsia="宋体"/>
                <w:snapToGrid w:val="0"/>
                <w:color w:val="000000"/>
                <w:spacing w:val="-6"/>
                <w:kern w:val="0"/>
                <w:sz w:val="18"/>
                <w:szCs w:val="18"/>
                <w:lang/>
              </w:rPr>
              <w:t>-</w:t>
            </w:r>
            <w:r>
              <w:rPr>
                <w:rFonts w:eastAsia="宋体"/>
                <w:snapToGrid w:val="0"/>
                <w:color w:val="000000"/>
                <w:spacing w:val="-6"/>
                <w:kern w:val="0"/>
                <w:sz w:val="18"/>
                <w:szCs w:val="18"/>
                <w:lang/>
              </w:rPr>
              <w:t>以长安大学智能制造与智能建造创新创业实践平台为例</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惠记庄</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29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三个融合</w:t>
            </w:r>
            <w:r>
              <w:rPr>
                <w:rFonts w:eastAsia="宋体"/>
                <w:snapToGrid w:val="0"/>
                <w:color w:val="000000"/>
                <w:kern w:val="0"/>
                <w:sz w:val="18"/>
                <w:szCs w:val="18"/>
                <w:lang/>
              </w:rPr>
              <w:t>”</w:t>
            </w:r>
            <w:r>
              <w:rPr>
                <w:rFonts w:eastAsia="宋体"/>
                <w:snapToGrid w:val="0"/>
                <w:color w:val="000000"/>
                <w:kern w:val="0"/>
                <w:sz w:val="18"/>
                <w:szCs w:val="18"/>
                <w:lang/>
              </w:rPr>
              <w:t>的行业特色高校传统工科专业改造升级探索与实施</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张圣忠</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传承</w:t>
            </w:r>
            <w:r>
              <w:rPr>
                <w:rFonts w:eastAsia="宋体"/>
                <w:snapToGrid w:val="0"/>
                <w:color w:val="000000"/>
                <w:kern w:val="0"/>
                <w:sz w:val="18"/>
                <w:szCs w:val="18"/>
                <w:lang/>
              </w:rPr>
              <w:t>·</w:t>
            </w:r>
            <w:r>
              <w:rPr>
                <w:rFonts w:eastAsia="宋体"/>
                <w:snapToGrid w:val="0"/>
                <w:color w:val="000000"/>
                <w:kern w:val="0"/>
                <w:sz w:val="18"/>
                <w:szCs w:val="18"/>
                <w:lang/>
              </w:rPr>
              <w:t>融合</w:t>
            </w:r>
            <w:r>
              <w:rPr>
                <w:rFonts w:eastAsia="宋体"/>
                <w:snapToGrid w:val="0"/>
                <w:color w:val="000000"/>
                <w:kern w:val="0"/>
                <w:sz w:val="18"/>
                <w:szCs w:val="18"/>
                <w:lang/>
              </w:rPr>
              <w:t>·</w:t>
            </w:r>
            <w:r>
              <w:rPr>
                <w:rFonts w:eastAsia="宋体"/>
                <w:snapToGrid w:val="0"/>
                <w:color w:val="000000"/>
                <w:kern w:val="0"/>
                <w:sz w:val="18"/>
                <w:szCs w:val="18"/>
                <w:lang/>
              </w:rPr>
              <w:t>创新</w:t>
            </w:r>
            <w:r>
              <w:rPr>
                <w:rFonts w:eastAsia="宋体"/>
                <w:snapToGrid w:val="0"/>
                <w:color w:val="000000"/>
                <w:kern w:val="0"/>
                <w:sz w:val="18"/>
                <w:szCs w:val="18"/>
                <w:lang/>
              </w:rPr>
              <w:t>”</w:t>
            </w:r>
            <w:r>
              <w:rPr>
                <w:rFonts w:eastAsia="宋体"/>
                <w:snapToGrid w:val="0"/>
                <w:color w:val="000000"/>
                <w:kern w:val="0"/>
                <w:sz w:val="18"/>
                <w:szCs w:val="18"/>
                <w:lang/>
              </w:rPr>
              <w:t>的自动化专业新工科转型升级探索与实践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闫茂德</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人工智能深度融合的教师教学方法研究与实践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安毅生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新工科背景下土木类大学生创新能力培养模式的探索与实践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王步</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资源勘查工程专业改造升级的核心课程群体系层次模块化方案</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杨兴科</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环境工程专业新工科人才创意创新创业能力培养探索与实践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李彦鹏</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基于建筑智慧化特色的电气工程及其自动化新工科专业建设探索与实践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段晨东</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36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土地类新工科现代产业学院产教深度融合模式探索与实践平台构建</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王刘华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w:t>
            </w:r>
            <w:r>
              <w:rPr>
                <w:rFonts w:eastAsia="宋体"/>
                <w:snapToGrid w:val="0"/>
                <w:color w:val="000000"/>
                <w:kern w:val="0"/>
                <w:sz w:val="18"/>
                <w:szCs w:val="18"/>
                <w:lang/>
              </w:rPr>
              <w:t>“</w:t>
            </w:r>
            <w:r>
              <w:rPr>
                <w:rFonts w:eastAsia="宋体"/>
                <w:snapToGrid w:val="0"/>
                <w:color w:val="000000"/>
                <w:kern w:val="0"/>
                <w:sz w:val="18"/>
                <w:szCs w:val="18"/>
                <w:lang/>
              </w:rPr>
              <w:t>中国建造</w:t>
            </w:r>
            <w:r>
              <w:rPr>
                <w:rFonts w:eastAsia="宋体"/>
                <w:snapToGrid w:val="0"/>
                <w:color w:val="000000"/>
                <w:kern w:val="0"/>
                <w:sz w:val="18"/>
                <w:szCs w:val="18"/>
                <w:lang/>
              </w:rPr>
              <w:t>2035”</w:t>
            </w:r>
            <w:r>
              <w:rPr>
                <w:rFonts w:eastAsia="宋体"/>
                <w:snapToGrid w:val="0"/>
                <w:color w:val="000000"/>
                <w:kern w:val="0"/>
                <w:sz w:val="18"/>
                <w:szCs w:val="18"/>
                <w:lang/>
              </w:rPr>
              <w:t>的工程管理专业改造升级路径探索与实践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杜强</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长安大学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信息化与智能化背景下交通工程专业人才培养模式的研究与实践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陈红</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39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面向智慧教学的新工科教育教学资源平台建设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贺小伟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能源发展新业态下资源勘查工程专业的改造、升级与实践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王震亮</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地热新能源开发利用实践创新教育示范基地建设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任战利</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云工坊</w:t>
            </w:r>
            <w:r>
              <w:rPr>
                <w:rFonts w:eastAsia="宋体"/>
                <w:snapToGrid w:val="0"/>
                <w:color w:val="000000"/>
                <w:kern w:val="0"/>
                <w:sz w:val="18"/>
                <w:szCs w:val="18"/>
                <w:lang/>
              </w:rPr>
              <w:t>”</w:t>
            </w:r>
            <w:r>
              <w:rPr>
                <w:rFonts w:eastAsia="宋体"/>
                <w:snapToGrid w:val="0"/>
                <w:color w:val="000000"/>
                <w:kern w:val="0"/>
                <w:sz w:val="18"/>
                <w:szCs w:val="18"/>
                <w:lang/>
              </w:rPr>
              <w:t>模式的食品学科产教融合创新实践平台建设探索与实践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曹炜</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化工专业</w:t>
            </w:r>
            <w:r>
              <w:rPr>
                <w:rFonts w:eastAsia="宋体"/>
                <w:snapToGrid w:val="0"/>
                <w:color w:val="000000"/>
                <w:kern w:val="0"/>
                <w:sz w:val="18"/>
                <w:szCs w:val="18"/>
                <w:lang/>
              </w:rPr>
              <w:t>“</w:t>
            </w:r>
            <w:r>
              <w:rPr>
                <w:rFonts w:eastAsia="宋体"/>
                <w:snapToGrid w:val="0"/>
                <w:color w:val="000000"/>
                <w:kern w:val="0"/>
                <w:sz w:val="18"/>
                <w:szCs w:val="18"/>
                <w:lang/>
              </w:rPr>
              <w:t>教</w:t>
            </w:r>
            <w:r>
              <w:rPr>
                <w:rFonts w:eastAsia="宋体"/>
                <w:snapToGrid w:val="0"/>
                <w:color w:val="000000"/>
                <w:kern w:val="0"/>
                <w:sz w:val="18"/>
                <w:szCs w:val="18"/>
                <w:lang/>
              </w:rPr>
              <w:t>-</w:t>
            </w:r>
            <w:r>
              <w:rPr>
                <w:rFonts w:eastAsia="宋体"/>
                <w:snapToGrid w:val="0"/>
                <w:color w:val="000000"/>
                <w:kern w:val="0"/>
                <w:sz w:val="18"/>
                <w:szCs w:val="18"/>
                <w:lang/>
              </w:rPr>
              <w:t>学</w:t>
            </w:r>
            <w:r>
              <w:rPr>
                <w:rFonts w:eastAsia="宋体"/>
                <w:snapToGrid w:val="0"/>
                <w:color w:val="000000"/>
                <w:kern w:val="0"/>
                <w:sz w:val="18"/>
                <w:szCs w:val="18"/>
                <w:lang/>
              </w:rPr>
              <w:t>-</w:t>
            </w:r>
            <w:r>
              <w:rPr>
                <w:rFonts w:eastAsia="宋体"/>
                <w:snapToGrid w:val="0"/>
                <w:color w:val="000000"/>
                <w:kern w:val="0"/>
                <w:sz w:val="18"/>
                <w:szCs w:val="18"/>
                <w:lang/>
              </w:rPr>
              <w:t>赛</w:t>
            </w:r>
            <w:r>
              <w:rPr>
                <w:rFonts w:eastAsia="宋体"/>
                <w:snapToGrid w:val="0"/>
                <w:color w:val="000000"/>
                <w:kern w:val="0"/>
                <w:sz w:val="18"/>
                <w:szCs w:val="18"/>
                <w:lang/>
              </w:rPr>
              <w:t>-</w:t>
            </w:r>
            <w:r>
              <w:rPr>
                <w:rFonts w:eastAsia="宋体"/>
                <w:snapToGrid w:val="0"/>
                <w:color w:val="000000"/>
                <w:kern w:val="0"/>
                <w:sz w:val="18"/>
                <w:szCs w:val="18"/>
                <w:lang/>
              </w:rPr>
              <w:t>践</w:t>
            </w:r>
            <w:r>
              <w:rPr>
                <w:rFonts w:eastAsia="宋体"/>
                <w:snapToGrid w:val="0"/>
                <w:color w:val="000000"/>
                <w:kern w:val="0"/>
                <w:sz w:val="18"/>
                <w:szCs w:val="18"/>
                <w:lang/>
              </w:rPr>
              <w:t>-</w:t>
            </w:r>
            <w:r>
              <w:rPr>
                <w:rFonts w:eastAsia="宋体"/>
                <w:snapToGrid w:val="0"/>
                <w:color w:val="000000"/>
                <w:kern w:val="0"/>
                <w:sz w:val="18"/>
                <w:szCs w:val="18"/>
                <w:lang/>
              </w:rPr>
              <w:t>用</w:t>
            </w:r>
            <w:r>
              <w:rPr>
                <w:rFonts w:eastAsia="宋体"/>
                <w:snapToGrid w:val="0"/>
                <w:color w:val="000000"/>
                <w:kern w:val="0"/>
                <w:sz w:val="18"/>
                <w:szCs w:val="18"/>
                <w:lang/>
              </w:rPr>
              <w:t>”</w:t>
            </w:r>
            <w:r>
              <w:rPr>
                <w:rFonts w:eastAsia="宋体"/>
                <w:snapToGrid w:val="0"/>
                <w:color w:val="000000"/>
                <w:kern w:val="0"/>
                <w:sz w:val="18"/>
                <w:szCs w:val="18"/>
                <w:lang/>
              </w:rPr>
              <w:t>培养模式建设和应用</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王玉琪</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面向空间规划的城乡规划学跨学科、多学科交叉的创新型工程教育组织模式研究与实践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权东计</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凝炼一个心，凸显三个量，融合五个域</w:t>
            </w:r>
            <w:r>
              <w:rPr>
                <w:rFonts w:eastAsia="宋体"/>
                <w:snapToGrid w:val="0"/>
                <w:color w:val="000000"/>
                <w:kern w:val="0"/>
                <w:sz w:val="18"/>
                <w:szCs w:val="18"/>
                <w:lang/>
              </w:rPr>
              <w:t>”—</w:t>
            </w:r>
            <w:r>
              <w:rPr>
                <w:rFonts w:eastAsia="宋体"/>
                <w:snapToGrid w:val="0"/>
                <w:color w:val="000000"/>
                <w:kern w:val="0"/>
                <w:sz w:val="18"/>
                <w:szCs w:val="18"/>
                <w:lang/>
              </w:rPr>
              <w:t>测控专业新工科改造升级路径探索与实践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华灯鑫</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重建、重构、重塑、重组</w:t>
            </w:r>
            <w:r>
              <w:rPr>
                <w:rFonts w:eastAsia="宋体"/>
                <w:snapToGrid w:val="0"/>
                <w:color w:val="000000"/>
                <w:kern w:val="0"/>
                <w:sz w:val="18"/>
                <w:szCs w:val="18"/>
                <w:lang/>
              </w:rPr>
              <w:t>”</w:t>
            </w:r>
            <w:r>
              <w:rPr>
                <w:rFonts w:eastAsia="宋体"/>
                <w:snapToGrid w:val="0"/>
                <w:color w:val="000000"/>
                <w:kern w:val="0"/>
                <w:sz w:val="18"/>
                <w:szCs w:val="18"/>
                <w:lang/>
              </w:rPr>
              <w:t>：材料成型专业升级改造的路径研究与探索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梁淑华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面向新工科的水利水电国家级实验教学示范中心多方协同实践创新平台建设探索与实践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郭鹏程</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新工科背景下包装工程专业产学研协同创新育人模式改革与探索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方长青</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49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多学科交叉的智慧能源电气类工程教育模式研究与实践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段建东</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新工科背景下工科类工业工程专业改造升级探索与实践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李淑娟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医工交叉融合</w:t>
            </w:r>
            <w:r>
              <w:rPr>
                <w:rFonts w:eastAsia="宋体"/>
                <w:snapToGrid w:val="0"/>
                <w:color w:val="000000"/>
                <w:kern w:val="0"/>
                <w:sz w:val="18"/>
                <w:szCs w:val="18"/>
                <w:lang/>
              </w:rPr>
              <w:t>”</w:t>
            </w:r>
            <w:r>
              <w:rPr>
                <w:rFonts w:eastAsia="宋体"/>
                <w:snapToGrid w:val="0"/>
                <w:color w:val="000000"/>
                <w:kern w:val="0"/>
                <w:sz w:val="18"/>
                <w:szCs w:val="18"/>
                <w:lang/>
              </w:rPr>
              <w:t>创新型本科人才工程教育组织模式研究与实践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汤玉斐</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面向西部绿色发展的高层次建筑人才培养改革与深化</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刘加平</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校企深度融合，提高工程类创新型人才培养质量的的探索与实践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肖国庆</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主动面向、科教融合、双轮驱动</w:t>
            </w:r>
            <w:r>
              <w:rPr>
                <w:rFonts w:eastAsia="宋体"/>
                <w:snapToGrid w:val="0"/>
                <w:color w:val="000000"/>
                <w:kern w:val="0"/>
                <w:sz w:val="18"/>
                <w:szCs w:val="18"/>
                <w:lang/>
              </w:rPr>
              <w:t>”—“</w:t>
            </w:r>
            <w:r>
              <w:rPr>
                <w:rFonts w:eastAsia="宋体"/>
                <w:snapToGrid w:val="0"/>
                <w:color w:val="000000"/>
                <w:kern w:val="0"/>
                <w:sz w:val="18"/>
                <w:szCs w:val="18"/>
                <w:lang/>
              </w:rPr>
              <w:t>国家一流</w:t>
            </w:r>
            <w:r>
              <w:rPr>
                <w:rFonts w:eastAsia="宋体"/>
                <w:snapToGrid w:val="0"/>
                <w:color w:val="000000"/>
                <w:kern w:val="0"/>
                <w:sz w:val="18"/>
                <w:szCs w:val="18"/>
                <w:lang/>
              </w:rPr>
              <w:t>”</w:t>
            </w:r>
            <w:r>
              <w:rPr>
                <w:rFonts w:eastAsia="宋体"/>
                <w:snapToGrid w:val="0"/>
                <w:color w:val="000000"/>
                <w:kern w:val="0"/>
                <w:sz w:val="18"/>
                <w:szCs w:val="18"/>
                <w:lang/>
              </w:rPr>
              <w:t>工程管理专业新工科改革与引领的探索实践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兰峰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55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人工智能</w:t>
            </w:r>
            <w:r>
              <w:rPr>
                <w:rFonts w:eastAsia="宋体"/>
                <w:snapToGrid w:val="0"/>
                <w:color w:val="000000"/>
                <w:kern w:val="0"/>
                <w:sz w:val="18"/>
                <w:szCs w:val="18"/>
                <w:lang/>
              </w:rPr>
              <w:t>+</w:t>
            </w:r>
            <w:r>
              <w:rPr>
                <w:rFonts w:eastAsia="宋体"/>
                <w:snapToGrid w:val="0"/>
                <w:color w:val="000000"/>
                <w:kern w:val="0"/>
                <w:sz w:val="18"/>
                <w:szCs w:val="18"/>
                <w:lang/>
              </w:rPr>
              <w:t>专业</w:t>
            </w:r>
            <w:r>
              <w:rPr>
                <w:rFonts w:eastAsia="宋体"/>
                <w:snapToGrid w:val="0"/>
                <w:color w:val="000000"/>
                <w:kern w:val="0"/>
                <w:sz w:val="18"/>
                <w:szCs w:val="18"/>
                <w:lang/>
              </w:rPr>
              <w:t>”</w:t>
            </w:r>
            <w:r>
              <w:rPr>
                <w:rFonts w:eastAsia="宋体"/>
                <w:snapToGrid w:val="0"/>
                <w:color w:val="000000"/>
                <w:kern w:val="0"/>
                <w:sz w:val="18"/>
                <w:szCs w:val="18"/>
                <w:lang/>
              </w:rPr>
              <w:t>模式的建筑电气与智能化改造升级探索与实践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于军琪</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创新需求驱动给排水科学与工程专业升级改造</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卢金锁</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面向产业变革的新材料创新人才培养机制探索与实践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魏剑</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新工科背景下校企研多方多元协同育人实践创新平台构建</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王慧琴</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59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西安建筑科技大学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多学科交叉融合的创新型环境工程人才培养模式研究与实践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韩芸</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陕西科技大学，华南理工大学，北京华晟经世信息技术有限公司，陕西西微测控工程有限公司，陕西东方环保产业集团有限公司</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具有轻工特色的智能制造工程新工科专业人才实践创新能力培养体系探索与实践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王海燕</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陕西科技大学，西安石油大学，西北大学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新工科背景下具有行业特色的过程装备与控制工程专业改造升级探索与实践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陈海峰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新工科理念下传统自动化专业改造升级的探索与实践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郑恩让</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应急管理领域紧缺人才学科专业一体化培养机制探索与实践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张传伟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面向煤炭绿色智慧勘查转型升级与未来发展的资源勘查工程专业改造路径探索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侯恩科</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新工科背景下基于项目式学习的大学物理通专融合课程及教材体系建设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鱼海涛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新工科建设背景下</w:t>
            </w:r>
            <w:r>
              <w:rPr>
                <w:rFonts w:eastAsia="宋体"/>
                <w:snapToGrid w:val="0"/>
                <w:color w:val="000000"/>
                <w:kern w:val="0"/>
                <w:sz w:val="18"/>
                <w:szCs w:val="18"/>
                <w:lang/>
              </w:rPr>
              <w:t>“</w:t>
            </w:r>
            <w:r>
              <w:rPr>
                <w:rFonts w:eastAsia="宋体"/>
                <w:snapToGrid w:val="0"/>
                <w:color w:val="000000"/>
                <w:kern w:val="0"/>
                <w:sz w:val="18"/>
                <w:szCs w:val="18"/>
                <w:lang/>
              </w:rPr>
              <w:t>能力复合型</w:t>
            </w:r>
            <w:r>
              <w:rPr>
                <w:rFonts w:eastAsia="宋体"/>
                <w:snapToGrid w:val="0"/>
                <w:color w:val="000000"/>
                <w:kern w:val="0"/>
                <w:sz w:val="18"/>
                <w:szCs w:val="18"/>
                <w:lang/>
              </w:rPr>
              <w:t>”</w:t>
            </w:r>
            <w:r>
              <w:rPr>
                <w:rFonts w:eastAsia="宋体"/>
                <w:snapToGrid w:val="0"/>
                <w:color w:val="000000"/>
                <w:kern w:val="0"/>
                <w:sz w:val="18"/>
                <w:szCs w:val="18"/>
                <w:lang/>
              </w:rPr>
              <w:t>人才培养模式的探索和实践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于振华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西安科技大学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基于校企协同创客联盟的新能源材料</w:t>
            </w:r>
            <w:r>
              <w:rPr>
                <w:rFonts w:eastAsia="宋体"/>
                <w:snapToGrid w:val="0"/>
                <w:color w:val="000000"/>
                <w:kern w:val="0"/>
                <w:sz w:val="18"/>
                <w:szCs w:val="18"/>
                <w:lang/>
              </w:rPr>
              <w:t>“</w:t>
            </w:r>
            <w:r>
              <w:rPr>
                <w:rFonts w:eastAsia="宋体"/>
                <w:snapToGrid w:val="0"/>
                <w:color w:val="000000"/>
                <w:kern w:val="0"/>
                <w:sz w:val="18"/>
                <w:szCs w:val="18"/>
                <w:lang/>
              </w:rPr>
              <w:t>四创型</w:t>
            </w:r>
            <w:r>
              <w:rPr>
                <w:rFonts w:eastAsia="宋体"/>
                <w:snapToGrid w:val="0"/>
                <w:color w:val="000000"/>
                <w:kern w:val="0"/>
                <w:sz w:val="18"/>
                <w:szCs w:val="18"/>
                <w:lang/>
              </w:rPr>
              <w:t>”</w:t>
            </w:r>
            <w:r>
              <w:rPr>
                <w:rFonts w:eastAsia="宋体"/>
                <w:snapToGrid w:val="0"/>
                <w:color w:val="000000"/>
                <w:kern w:val="0"/>
                <w:sz w:val="18"/>
                <w:szCs w:val="18"/>
                <w:lang/>
              </w:rPr>
              <w:t>人才培养探索</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杜慧玲</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西安石油大学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行业划转石油类高校传统工科专业改造升级探索与实践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张益</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69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西安石油大学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新工科建设引领下行业背景院校机械专业改造升级探索与实践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张建兵</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西安石油大学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新工科背景下国际学生校企联合培养运行机制研究与实践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秦璟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延安大学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地方高校</w:t>
            </w:r>
            <w:r>
              <w:rPr>
                <w:rFonts w:eastAsia="宋体"/>
                <w:snapToGrid w:val="0"/>
                <w:color w:val="000000"/>
                <w:kern w:val="0"/>
                <w:sz w:val="18"/>
                <w:szCs w:val="18"/>
                <w:lang/>
              </w:rPr>
              <w:t>“</w:t>
            </w:r>
            <w:r>
              <w:rPr>
                <w:rFonts w:eastAsia="宋体"/>
                <w:snapToGrid w:val="0"/>
                <w:color w:val="000000"/>
                <w:kern w:val="0"/>
                <w:sz w:val="18"/>
                <w:szCs w:val="18"/>
                <w:lang/>
              </w:rPr>
              <w:t>工工交叉</w:t>
            </w:r>
            <w:r>
              <w:rPr>
                <w:rFonts w:eastAsia="宋体"/>
                <w:snapToGrid w:val="0"/>
                <w:color w:val="000000"/>
                <w:kern w:val="0"/>
                <w:sz w:val="18"/>
                <w:szCs w:val="18"/>
                <w:lang/>
              </w:rPr>
              <w:t>”</w:t>
            </w:r>
            <w:r>
              <w:rPr>
                <w:rFonts w:eastAsia="宋体"/>
                <w:snapToGrid w:val="0"/>
                <w:color w:val="000000"/>
                <w:kern w:val="0"/>
                <w:sz w:val="18"/>
                <w:szCs w:val="18"/>
                <w:lang/>
              </w:rPr>
              <w:t>创新型工程教育组织模式的研究与实践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曹新亮</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72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延安大学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地方高校计算机类专业新工科人才培养实践创新平台建设探索与实践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王文发</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具有兵工特色的</w:t>
            </w:r>
            <w:r>
              <w:rPr>
                <w:rFonts w:eastAsia="宋体"/>
                <w:snapToGrid w:val="0"/>
                <w:color w:val="000000"/>
                <w:kern w:val="0"/>
                <w:sz w:val="18"/>
                <w:szCs w:val="18"/>
                <w:lang/>
              </w:rPr>
              <w:t>“</w:t>
            </w:r>
            <w:r>
              <w:rPr>
                <w:rFonts w:eastAsia="宋体"/>
                <w:snapToGrid w:val="0"/>
                <w:color w:val="000000"/>
                <w:kern w:val="0"/>
                <w:sz w:val="18"/>
                <w:szCs w:val="18"/>
                <w:lang/>
              </w:rPr>
              <w:t>智造创新工场</w:t>
            </w:r>
            <w:r>
              <w:rPr>
                <w:rFonts w:eastAsia="宋体"/>
                <w:snapToGrid w:val="0"/>
                <w:color w:val="000000"/>
                <w:kern w:val="0"/>
                <w:sz w:val="18"/>
                <w:szCs w:val="18"/>
                <w:lang/>
              </w:rPr>
              <w:t xml:space="preserve">” </w:t>
            </w:r>
            <w:r>
              <w:rPr>
                <w:rFonts w:eastAsia="宋体"/>
                <w:snapToGrid w:val="0"/>
                <w:color w:val="000000"/>
                <w:kern w:val="0"/>
                <w:sz w:val="18"/>
                <w:szCs w:val="18"/>
                <w:lang/>
              </w:rPr>
              <w:t>新工科工程实践创新基地研究与实践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传统金属材料类专业新工科改造升级探索与实践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郭永春</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赛、教、研</w:t>
            </w:r>
            <w:r>
              <w:rPr>
                <w:rFonts w:eastAsia="宋体"/>
                <w:snapToGrid w:val="0"/>
                <w:color w:val="000000"/>
                <w:kern w:val="0"/>
                <w:sz w:val="18"/>
                <w:szCs w:val="18"/>
                <w:lang/>
              </w:rPr>
              <w:t>”</w:t>
            </w:r>
            <w:r>
              <w:rPr>
                <w:rFonts w:eastAsia="宋体"/>
                <w:snapToGrid w:val="0"/>
                <w:color w:val="000000"/>
                <w:kern w:val="0"/>
                <w:sz w:val="18"/>
                <w:szCs w:val="18"/>
                <w:lang/>
              </w:rPr>
              <w:t>三位一体创新创业平台建设</w:t>
            </w:r>
            <w:r>
              <w:rPr>
                <w:rFonts w:eastAsia="宋体"/>
                <w:snapToGrid w:val="0"/>
                <w:color w:val="000000"/>
                <w:kern w:val="0"/>
                <w:sz w:val="18"/>
                <w:szCs w:val="18"/>
                <w:lang/>
              </w:rPr>
              <w:t>——</w:t>
            </w:r>
            <w:r>
              <w:rPr>
                <w:rFonts w:eastAsia="宋体"/>
                <w:snapToGrid w:val="0"/>
                <w:color w:val="000000"/>
                <w:kern w:val="0"/>
                <w:sz w:val="18"/>
                <w:szCs w:val="18"/>
                <w:lang/>
              </w:rPr>
              <w:t>以机械工程类专业为例</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田军委</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西安工业大学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基于创新驱动的</w:t>
            </w:r>
            <w:r>
              <w:rPr>
                <w:rFonts w:eastAsia="宋体"/>
                <w:snapToGrid w:val="0"/>
                <w:color w:val="000000"/>
                <w:kern w:val="0"/>
                <w:sz w:val="18"/>
                <w:szCs w:val="18"/>
                <w:lang/>
              </w:rPr>
              <w:t>“</w:t>
            </w:r>
            <w:r>
              <w:rPr>
                <w:rFonts w:eastAsia="宋体"/>
                <w:snapToGrid w:val="0"/>
                <w:color w:val="000000"/>
                <w:kern w:val="0"/>
                <w:sz w:val="18"/>
                <w:szCs w:val="18"/>
                <w:lang/>
              </w:rPr>
              <w:t>新工科</w:t>
            </w:r>
            <w:r>
              <w:rPr>
                <w:rFonts w:eastAsia="宋体"/>
                <w:snapToGrid w:val="0"/>
                <w:color w:val="000000"/>
                <w:kern w:val="0"/>
                <w:sz w:val="18"/>
                <w:szCs w:val="18"/>
                <w:lang/>
              </w:rPr>
              <w:t>”</w:t>
            </w:r>
            <w:r>
              <w:rPr>
                <w:rFonts w:eastAsia="宋体"/>
                <w:snapToGrid w:val="0"/>
                <w:color w:val="000000"/>
                <w:kern w:val="0"/>
                <w:sz w:val="18"/>
                <w:szCs w:val="18"/>
                <w:lang/>
              </w:rPr>
              <w:t>通信工程人才培养模式改革与实践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w:t>
            </w:r>
            <w:r>
              <w:rPr>
                <w:rFonts w:eastAsia="宋体"/>
                <w:snapToGrid w:val="0"/>
                <w:color w:val="000000"/>
                <w:kern w:val="0"/>
                <w:sz w:val="18"/>
                <w:szCs w:val="18"/>
                <w:lang/>
              </w:rPr>
              <w:t>两拉一推，四轮驱动</w:t>
            </w:r>
            <w:r>
              <w:rPr>
                <w:rFonts w:eastAsia="宋体"/>
                <w:snapToGrid w:val="0"/>
                <w:color w:val="000000"/>
                <w:kern w:val="0"/>
                <w:sz w:val="18"/>
                <w:szCs w:val="18"/>
                <w:lang/>
              </w:rPr>
              <w:t>”</w:t>
            </w:r>
            <w:r>
              <w:rPr>
                <w:rFonts w:eastAsia="宋体"/>
                <w:snapToGrid w:val="0"/>
                <w:color w:val="000000"/>
                <w:kern w:val="0"/>
                <w:sz w:val="18"/>
                <w:szCs w:val="18"/>
                <w:lang/>
              </w:rPr>
              <w:t>的纺织服装类专业改造升级路径探索与实践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赵小惠</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新工科背景下计算机类专业人才创新创业能力培养的研究与实践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高晓娟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79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西安邮电大学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新工科背景下智能人才培养</w:t>
            </w:r>
            <w:r>
              <w:rPr>
                <w:rFonts w:eastAsia="宋体"/>
                <w:snapToGrid w:val="0"/>
                <w:color w:val="000000"/>
                <w:kern w:val="0"/>
                <w:sz w:val="18"/>
                <w:szCs w:val="18"/>
                <w:lang/>
              </w:rPr>
              <w:t>“</w:t>
            </w:r>
            <w:r>
              <w:rPr>
                <w:rFonts w:eastAsia="宋体"/>
                <w:snapToGrid w:val="0"/>
                <w:color w:val="000000"/>
                <w:kern w:val="0"/>
                <w:sz w:val="18"/>
                <w:szCs w:val="18"/>
                <w:lang/>
              </w:rPr>
              <w:t>三创</w:t>
            </w:r>
            <w:r>
              <w:rPr>
                <w:rFonts w:eastAsia="宋体"/>
                <w:snapToGrid w:val="0"/>
                <w:color w:val="000000"/>
                <w:kern w:val="0"/>
                <w:sz w:val="18"/>
                <w:szCs w:val="18"/>
                <w:lang/>
              </w:rPr>
              <w:t>”</w:t>
            </w:r>
            <w:r>
              <w:rPr>
                <w:rFonts w:eastAsia="宋体"/>
                <w:snapToGrid w:val="0"/>
                <w:color w:val="000000"/>
                <w:kern w:val="0"/>
                <w:sz w:val="18"/>
                <w:szCs w:val="18"/>
                <w:lang/>
              </w:rPr>
              <w:t>体系构建与实践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范九伦</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西安邮电大学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满足地方产业急需的集成电路产业学院建设探索与实践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杜慧敏</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西安邮电大学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地方高校工科邮政类专业产教融合人才培养模式探索与实践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武小平</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西安财经大学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新工科理念下财经类院校多层次教师培训体系探索与实践</w:t>
            </w:r>
            <w:r>
              <w:rPr>
                <w:rFonts w:eastAsia="宋体"/>
                <w:snapToGrid w:val="0"/>
                <w:color w:val="000000"/>
                <w:kern w:val="0"/>
                <w:sz w:val="18"/>
                <w:szCs w:val="18"/>
                <w:lang/>
              </w:rPr>
              <w:t>—</w:t>
            </w:r>
            <w:r>
              <w:rPr>
                <w:rFonts w:eastAsia="宋体"/>
                <w:snapToGrid w:val="0"/>
                <w:color w:val="000000"/>
                <w:kern w:val="0"/>
                <w:sz w:val="18"/>
                <w:szCs w:val="18"/>
                <w:lang/>
              </w:rPr>
              <w:t>以西安财经大学为例</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方明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陕西中医药大学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工药结合、虚实组合、产教融合</w:t>
            </w:r>
            <w:r>
              <w:rPr>
                <w:rFonts w:eastAsia="宋体"/>
                <w:snapToGrid w:val="0"/>
                <w:color w:val="000000"/>
                <w:kern w:val="0"/>
                <w:sz w:val="18"/>
                <w:szCs w:val="18"/>
                <w:lang/>
              </w:rPr>
              <w:t>”</w:t>
            </w:r>
            <w:r>
              <w:rPr>
                <w:rFonts w:eastAsia="宋体"/>
                <w:snapToGrid w:val="0"/>
                <w:color w:val="000000"/>
                <w:kern w:val="0"/>
                <w:sz w:val="18"/>
                <w:szCs w:val="18"/>
                <w:lang/>
              </w:rPr>
              <w:t>的制药工程省级一流专业的改革与实践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卫昊</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陕西中医药大学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w:t>
            </w:r>
            <w:r>
              <w:rPr>
                <w:rFonts w:eastAsia="宋体"/>
                <w:snapToGrid w:val="0"/>
                <w:color w:val="000000"/>
                <w:kern w:val="0"/>
                <w:sz w:val="18"/>
                <w:szCs w:val="18"/>
                <w:lang/>
              </w:rPr>
              <w:t>人工智能</w:t>
            </w:r>
            <w:r>
              <w:rPr>
                <w:rFonts w:eastAsia="宋体"/>
                <w:snapToGrid w:val="0"/>
                <w:color w:val="000000"/>
                <w:kern w:val="0"/>
                <w:sz w:val="18"/>
                <w:szCs w:val="18"/>
                <w:lang/>
              </w:rPr>
              <w:t>+</w:t>
            </w:r>
            <w:r>
              <w:rPr>
                <w:rFonts w:eastAsia="宋体"/>
                <w:snapToGrid w:val="0"/>
                <w:color w:val="000000"/>
                <w:kern w:val="0"/>
                <w:sz w:val="18"/>
                <w:szCs w:val="18"/>
                <w:lang/>
              </w:rPr>
              <w:t>中医药教育</w:t>
            </w:r>
            <w:r>
              <w:rPr>
                <w:rFonts w:eastAsia="宋体"/>
                <w:snapToGrid w:val="0"/>
                <w:color w:val="000000"/>
                <w:kern w:val="0"/>
                <w:sz w:val="18"/>
                <w:szCs w:val="18"/>
                <w:lang/>
              </w:rPr>
              <w:t>”</w:t>
            </w:r>
            <w:r>
              <w:rPr>
                <w:rFonts w:eastAsia="宋体"/>
                <w:snapToGrid w:val="0"/>
                <w:color w:val="000000"/>
                <w:kern w:val="0"/>
                <w:sz w:val="18"/>
                <w:szCs w:val="18"/>
                <w:lang/>
              </w:rPr>
              <w:t>信息化教学能力提升的探索与实践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郭亦鹏</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新工科视野下地方院校材料成型及控制工程专业改造提升的路径探索与实践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冯小明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基于工程项目全过程应用型人才培养的实践创新平台探索与实践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陕西理工大学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基于产业导向的地方院校生物工程专业多学科交叉人才培养机制研究与实践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西安文理学院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新工科背景下的地方高校智能制造专业集群建设研究与实践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张运良</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89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宝鸡文理学院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地方高校新工科专业结构调整优化与人才培养策略研究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张俊辉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宝鸡文理学院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新工科建设和宝鸡智能制造产业联合驱动下的传统机械类专业改造升级路径探索与实践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王参军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91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渭南师范学院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w:t>
            </w:r>
            <w:r>
              <w:rPr>
                <w:rFonts w:eastAsia="宋体"/>
                <w:snapToGrid w:val="0"/>
                <w:color w:val="000000"/>
                <w:kern w:val="0"/>
                <w:sz w:val="18"/>
                <w:szCs w:val="18"/>
                <w:lang/>
              </w:rPr>
              <w:t>OBE</w:t>
            </w:r>
            <w:r>
              <w:rPr>
                <w:rFonts w:eastAsia="宋体"/>
                <w:snapToGrid w:val="0"/>
                <w:color w:val="000000"/>
                <w:kern w:val="0"/>
                <w:sz w:val="18"/>
                <w:szCs w:val="18"/>
                <w:lang/>
              </w:rPr>
              <w:t>导向的信息安全专业校企协同育人模式的改革与实践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李云飞</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渭南师范学院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以创新创业能力培养为导向的电气类人才培养模式探索与实践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秦玉伟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榆林学院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黄河</w:t>
            </w:r>
            <w:r>
              <w:rPr>
                <w:rFonts w:eastAsia="宋体"/>
                <w:snapToGrid w:val="0"/>
                <w:color w:val="000000"/>
                <w:kern w:val="0"/>
                <w:sz w:val="18"/>
                <w:szCs w:val="18"/>
                <w:lang/>
              </w:rPr>
              <w:t>“</w:t>
            </w:r>
            <w:r>
              <w:rPr>
                <w:rFonts w:eastAsia="宋体"/>
                <w:snapToGrid w:val="0"/>
                <w:color w:val="000000"/>
                <w:kern w:val="0"/>
                <w:sz w:val="18"/>
                <w:szCs w:val="18"/>
                <w:lang/>
              </w:rPr>
              <w:t>几</w:t>
            </w:r>
            <w:r>
              <w:rPr>
                <w:rFonts w:eastAsia="宋体"/>
                <w:snapToGrid w:val="0"/>
                <w:color w:val="000000"/>
                <w:kern w:val="0"/>
                <w:sz w:val="18"/>
                <w:szCs w:val="18"/>
                <w:lang/>
              </w:rPr>
              <w:t>”</w:t>
            </w:r>
            <w:r>
              <w:rPr>
                <w:rFonts w:eastAsia="宋体"/>
                <w:snapToGrid w:val="0"/>
                <w:color w:val="000000"/>
                <w:kern w:val="0"/>
                <w:sz w:val="18"/>
                <w:szCs w:val="18"/>
                <w:lang/>
              </w:rPr>
              <w:t>字湾区域新工科人才供给侧与产业结构协同优化机制的研究与实践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许云华</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榆林学院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面向能源革命创新示范的现代产业学院建设探索与实践</w:t>
            </w:r>
            <w:r>
              <w:rPr>
                <w:rFonts w:eastAsia="宋体"/>
                <w:snapToGrid w:val="0"/>
                <w:color w:val="000000"/>
                <w:kern w:val="0"/>
                <w:sz w:val="18"/>
                <w:szCs w:val="18"/>
                <w:lang/>
              </w:rPr>
              <w:t>——</w:t>
            </w:r>
            <w:r>
              <w:rPr>
                <w:rFonts w:eastAsia="宋体"/>
                <w:snapToGrid w:val="0"/>
                <w:color w:val="000000"/>
                <w:kern w:val="0"/>
                <w:sz w:val="18"/>
                <w:szCs w:val="18"/>
                <w:lang/>
              </w:rPr>
              <w:t>以中国科学院大学能源学院榆林分院为例</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闫龙</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商洛学院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面向秦岭矿产资源综合利用的新工科校企协同育人模式探索与实践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周春生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商洛学院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产教融合对接区域需求构建</w:t>
            </w:r>
            <w:r>
              <w:rPr>
                <w:rFonts w:eastAsia="宋体"/>
                <w:snapToGrid w:val="0"/>
                <w:color w:val="000000"/>
                <w:kern w:val="0"/>
                <w:sz w:val="18"/>
                <w:szCs w:val="18"/>
                <w:lang/>
              </w:rPr>
              <w:t>“</w:t>
            </w:r>
            <w:r>
              <w:rPr>
                <w:rFonts w:eastAsia="宋体"/>
                <w:snapToGrid w:val="0"/>
                <w:color w:val="000000"/>
                <w:kern w:val="0"/>
                <w:sz w:val="18"/>
                <w:szCs w:val="18"/>
                <w:lang/>
              </w:rPr>
              <w:t>四融四合六新</w:t>
            </w:r>
            <w:r>
              <w:rPr>
                <w:rFonts w:eastAsia="宋体"/>
                <w:snapToGrid w:val="0"/>
                <w:color w:val="000000"/>
                <w:kern w:val="0"/>
                <w:sz w:val="18"/>
                <w:szCs w:val="18"/>
                <w:lang/>
              </w:rPr>
              <w:t>”</w:t>
            </w:r>
            <w:r>
              <w:rPr>
                <w:rFonts w:eastAsia="宋体"/>
                <w:snapToGrid w:val="0"/>
                <w:color w:val="000000"/>
                <w:kern w:val="0"/>
                <w:sz w:val="18"/>
                <w:szCs w:val="18"/>
                <w:lang/>
              </w:rPr>
              <w:t>平台培养应用型人才的探索与实践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袁训锋</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西安航空学院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基于产业化学院推进新工科建设的体制设计和运行机制研究与实践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曹庆年</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西安航空学院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新工科背景下应用型本科院校人才培养实践创新平台建设探索与实践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曹国震</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99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西安翻译学院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应用型高校电商</w:t>
            </w:r>
            <w:r>
              <w:rPr>
                <w:rFonts w:eastAsia="宋体"/>
                <w:snapToGrid w:val="0"/>
                <w:color w:val="000000"/>
                <w:kern w:val="0"/>
                <w:sz w:val="18"/>
                <w:szCs w:val="18"/>
                <w:lang/>
              </w:rPr>
              <w:t>IT</w:t>
            </w:r>
            <w:r>
              <w:rPr>
                <w:rFonts w:eastAsia="宋体"/>
                <w:snapToGrid w:val="0"/>
                <w:color w:val="000000"/>
                <w:kern w:val="0"/>
                <w:sz w:val="18"/>
                <w:szCs w:val="18"/>
                <w:lang/>
              </w:rPr>
              <w:t>类专业校企协同育人模式实践与创新</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支侃买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西安翻译学院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新工科电子商务人才创意创新创业能力培养探索与实践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冯晓兰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西安外事学院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面向新工科的电子信息工程专业</w:t>
            </w:r>
            <w:r>
              <w:rPr>
                <w:rFonts w:eastAsia="宋体"/>
                <w:snapToGrid w:val="0"/>
                <w:color w:val="000000"/>
                <w:kern w:val="0"/>
                <w:sz w:val="18"/>
                <w:szCs w:val="18"/>
                <w:lang/>
              </w:rPr>
              <w:t>“2+1+1”</w:t>
            </w:r>
            <w:r>
              <w:rPr>
                <w:rFonts w:eastAsia="宋体"/>
                <w:snapToGrid w:val="0"/>
                <w:color w:val="000000"/>
                <w:kern w:val="0"/>
                <w:sz w:val="18"/>
                <w:szCs w:val="18"/>
                <w:lang/>
              </w:rPr>
              <w:t>人才培养模式构建与研究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和亮</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西安欧亚学院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基于三维扫描及</w:t>
            </w:r>
            <w:r>
              <w:rPr>
                <w:rFonts w:eastAsia="宋体"/>
                <w:snapToGrid w:val="0"/>
                <w:color w:val="000000"/>
                <w:kern w:val="0"/>
                <w:sz w:val="18"/>
                <w:szCs w:val="18"/>
                <w:lang/>
              </w:rPr>
              <w:t>VR</w:t>
            </w:r>
            <w:r>
              <w:rPr>
                <w:rFonts w:eastAsia="宋体"/>
                <w:snapToGrid w:val="0"/>
                <w:color w:val="000000"/>
                <w:kern w:val="0"/>
                <w:sz w:val="18"/>
                <w:szCs w:val="18"/>
                <w:lang/>
              </w:rPr>
              <w:t>技术的智能建造专业课程体系构建与实践</w:t>
            </w:r>
            <w:r>
              <w:rPr>
                <w:rFonts w:eastAsia="宋体"/>
                <w:snapToGrid w:val="0"/>
                <w:color w:val="000000"/>
                <w:kern w:val="0"/>
                <w:sz w:val="18"/>
                <w:szCs w:val="18"/>
                <w:lang/>
              </w:rPr>
              <w:t>——</w:t>
            </w:r>
            <w:r>
              <w:rPr>
                <w:rFonts w:eastAsia="宋体"/>
                <w:snapToGrid w:val="0"/>
                <w:color w:val="000000"/>
                <w:kern w:val="0"/>
                <w:sz w:val="18"/>
                <w:szCs w:val="18"/>
                <w:lang/>
              </w:rPr>
              <w:t>以西安欧亚学院为例</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张乐芳</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西京学院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多学科交叉的智能制造工程专业建设探索与实践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张毅</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西京学院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新工科背景下数学物理类课程与专业交叉融合的综合改革与实践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辛督强</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西安思源学院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基于</w:t>
            </w:r>
            <w:r>
              <w:rPr>
                <w:rFonts w:eastAsia="宋体"/>
                <w:snapToGrid w:val="0"/>
                <w:color w:val="000000"/>
                <w:spacing w:val="-6"/>
                <w:kern w:val="0"/>
                <w:sz w:val="18"/>
                <w:szCs w:val="18"/>
                <w:lang/>
              </w:rPr>
              <w:t>OBE</w:t>
            </w:r>
            <w:r>
              <w:rPr>
                <w:rFonts w:eastAsia="宋体"/>
                <w:snapToGrid w:val="0"/>
                <w:color w:val="000000"/>
                <w:spacing w:val="-6"/>
                <w:kern w:val="0"/>
                <w:sz w:val="18"/>
                <w:szCs w:val="18"/>
                <w:lang/>
              </w:rPr>
              <w:t>的课程体系创新实践研究促一流新工科人才培育</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边倩</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西安思源学院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立足于新工科建设的自动化专业智能化改造升级探索与实践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杨燕</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陕西国际商贸学院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校企深度合作面向智能制药工程人才产教融合培养模式的改革和实践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赖普辉</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陕西服装工程学院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新工科背景下地方应用型高校计算机科学与技术专业建设探索与研究</w:t>
            </w:r>
            <w:r>
              <w:rPr>
                <w:rFonts w:eastAsia="MS Gothic"/>
                <w:snapToGrid w:val="0"/>
                <w:color w:val="000000"/>
                <w:kern w:val="0"/>
                <w:sz w:val="18"/>
                <w:szCs w:val="18"/>
                <w:lang/>
              </w:rPr>
              <w:t>​</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王立</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109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西安交通工程学院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土木工程与铁道工程及工程造价交叉的创新教育模式研究与实践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邓友生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lastRenderedPageBreak/>
              <w:t>110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西安交通大学城市学院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多主体参与、校内外资源共享的机器人创新创业教育实践平台开发与应用</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徐学武</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西安交通大学城市学院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大数据通专融合课程及教材体系建设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缪相林</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延安大学西安创新学院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以独立学院转设为契机构建</w:t>
            </w:r>
            <w:r>
              <w:rPr>
                <w:rFonts w:eastAsia="宋体"/>
                <w:snapToGrid w:val="0"/>
                <w:color w:val="000000"/>
                <w:spacing w:val="-6"/>
                <w:kern w:val="0"/>
                <w:sz w:val="18"/>
                <w:szCs w:val="18"/>
                <w:lang/>
              </w:rPr>
              <w:t>“</w:t>
            </w:r>
            <w:r>
              <w:rPr>
                <w:rFonts w:eastAsia="宋体"/>
                <w:snapToGrid w:val="0"/>
                <w:color w:val="000000"/>
                <w:spacing w:val="-6"/>
                <w:kern w:val="0"/>
                <w:sz w:val="18"/>
                <w:szCs w:val="18"/>
                <w:lang/>
              </w:rPr>
              <w:t>校</w:t>
            </w:r>
            <w:r>
              <w:rPr>
                <w:rFonts w:eastAsia="宋体"/>
                <w:snapToGrid w:val="0"/>
                <w:color w:val="000000"/>
                <w:spacing w:val="-6"/>
                <w:kern w:val="0"/>
                <w:sz w:val="18"/>
                <w:szCs w:val="18"/>
                <w:lang/>
              </w:rPr>
              <w:t>-</w:t>
            </w:r>
            <w:r>
              <w:rPr>
                <w:rFonts w:eastAsia="宋体"/>
                <w:snapToGrid w:val="0"/>
                <w:color w:val="000000"/>
                <w:spacing w:val="-6"/>
                <w:kern w:val="0"/>
                <w:sz w:val="18"/>
                <w:szCs w:val="18"/>
                <w:lang/>
              </w:rPr>
              <w:t>企</w:t>
            </w:r>
            <w:r>
              <w:rPr>
                <w:rFonts w:eastAsia="宋体"/>
                <w:snapToGrid w:val="0"/>
                <w:color w:val="000000"/>
                <w:spacing w:val="-6"/>
                <w:kern w:val="0"/>
                <w:sz w:val="18"/>
                <w:szCs w:val="18"/>
                <w:lang/>
              </w:rPr>
              <w:t>-</w:t>
            </w:r>
            <w:r>
              <w:rPr>
                <w:rFonts w:eastAsia="宋体"/>
                <w:snapToGrid w:val="0"/>
                <w:color w:val="000000"/>
                <w:spacing w:val="-6"/>
                <w:kern w:val="0"/>
                <w:sz w:val="18"/>
                <w:szCs w:val="18"/>
                <w:lang/>
              </w:rPr>
              <w:t>政</w:t>
            </w:r>
            <w:r>
              <w:rPr>
                <w:rFonts w:eastAsia="宋体"/>
                <w:snapToGrid w:val="0"/>
                <w:color w:val="000000"/>
                <w:spacing w:val="-6"/>
                <w:kern w:val="0"/>
                <w:sz w:val="18"/>
                <w:szCs w:val="18"/>
                <w:lang/>
              </w:rPr>
              <w:t>”</w:t>
            </w:r>
            <w:r>
              <w:rPr>
                <w:rFonts w:eastAsia="宋体"/>
                <w:snapToGrid w:val="0"/>
                <w:color w:val="000000"/>
                <w:spacing w:val="-6"/>
                <w:kern w:val="0"/>
                <w:sz w:val="18"/>
                <w:szCs w:val="18"/>
                <w:lang/>
              </w:rPr>
              <w:t>多元协同育人模式</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闫文耀</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新工科背景下火箭军特色</w:t>
            </w:r>
            <w:r>
              <w:rPr>
                <w:rFonts w:eastAsia="宋体"/>
                <w:snapToGrid w:val="0"/>
                <w:color w:val="000000"/>
                <w:kern w:val="0"/>
                <w:sz w:val="18"/>
                <w:szCs w:val="18"/>
                <w:lang/>
              </w:rPr>
              <w:t>“</w:t>
            </w:r>
            <w:r>
              <w:rPr>
                <w:rFonts w:eastAsia="宋体"/>
                <w:snapToGrid w:val="0"/>
                <w:color w:val="000000"/>
                <w:kern w:val="0"/>
                <w:sz w:val="18"/>
                <w:szCs w:val="18"/>
                <w:lang/>
              </w:rPr>
              <w:t>特种能源技术与工程</w:t>
            </w:r>
            <w:r>
              <w:rPr>
                <w:rFonts w:eastAsia="宋体"/>
                <w:snapToGrid w:val="0"/>
                <w:color w:val="000000"/>
                <w:kern w:val="0"/>
                <w:sz w:val="18"/>
                <w:szCs w:val="18"/>
                <w:lang/>
              </w:rPr>
              <w:t>”</w:t>
            </w:r>
            <w:r>
              <w:rPr>
                <w:rFonts w:eastAsia="宋体"/>
                <w:snapToGrid w:val="0"/>
                <w:color w:val="000000"/>
                <w:kern w:val="0"/>
                <w:sz w:val="18"/>
                <w:szCs w:val="18"/>
                <w:lang/>
              </w:rPr>
              <w:t>专业改造升级探索与实践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贾瑛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思政引领信息驱动多维混合军校新工科智慧教学模式探索与实践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谢建</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spacing w:val="-6"/>
                <w:kern w:val="0"/>
                <w:sz w:val="18"/>
                <w:szCs w:val="18"/>
                <w:lang/>
              </w:rPr>
              <w:t>基于</w:t>
            </w:r>
            <w:r>
              <w:rPr>
                <w:rFonts w:eastAsia="宋体"/>
                <w:snapToGrid w:val="0"/>
                <w:color w:val="000000"/>
                <w:spacing w:val="-6"/>
                <w:kern w:val="0"/>
                <w:sz w:val="18"/>
                <w:szCs w:val="18"/>
                <w:lang/>
              </w:rPr>
              <w:t>OBE</w:t>
            </w:r>
            <w:r>
              <w:rPr>
                <w:rFonts w:eastAsia="宋体"/>
                <w:snapToGrid w:val="0"/>
                <w:color w:val="000000"/>
                <w:spacing w:val="-6"/>
                <w:kern w:val="0"/>
                <w:sz w:val="18"/>
                <w:szCs w:val="18"/>
                <w:lang/>
              </w:rPr>
              <w:t>教育理念的军队核应急人才培养模式研究与实践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许鹏</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新工科背景下军队院校青年教员综合实践能力融合培养标准构建与模式创新</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杨正伟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117</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双创引领，军民融合</w:t>
            </w:r>
            <w:r>
              <w:rPr>
                <w:rFonts w:eastAsia="宋体"/>
                <w:snapToGrid w:val="0"/>
                <w:color w:val="000000"/>
                <w:kern w:val="0"/>
                <w:sz w:val="18"/>
                <w:szCs w:val="18"/>
                <w:lang/>
              </w:rPr>
              <w:t>——“</w:t>
            </w:r>
            <w:r>
              <w:rPr>
                <w:rFonts w:eastAsia="宋体"/>
                <w:snapToGrid w:val="0"/>
                <w:color w:val="000000"/>
                <w:kern w:val="0"/>
                <w:sz w:val="18"/>
                <w:szCs w:val="18"/>
                <w:lang/>
              </w:rPr>
              <w:t>新工科</w:t>
            </w:r>
            <w:r>
              <w:rPr>
                <w:rFonts w:eastAsia="宋体"/>
                <w:snapToGrid w:val="0"/>
                <w:color w:val="000000"/>
                <w:kern w:val="0"/>
                <w:sz w:val="18"/>
                <w:szCs w:val="18"/>
                <w:lang/>
              </w:rPr>
              <w:t>”</w:t>
            </w:r>
            <w:r>
              <w:rPr>
                <w:rFonts w:eastAsia="宋体"/>
                <w:snapToGrid w:val="0"/>
                <w:color w:val="000000"/>
                <w:kern w:val="0"/>
                <w:sz w:val="18"/>
                <w:szCs w:val="18"/>
                <w:lang/>
              </w:rPr>
              <w:t>背景下军校学员人才培养模式探索与实践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周志杰</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118</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火箭军工程大学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面向新工科无人驾驶航空器复合型人才融合培养实践创新平台的建设探索与实践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周伟</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119</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空天智能无人机系统与运用专业建设</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谢文俊</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120</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聚焦装备体系发展超前打造试验鉴定新专业</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张鹏涛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121</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空天防御领域紧缺人才培养探索与实践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李孝军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122</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以一流课程群为引领，打造学历岗位任职一体的军用航空电气工程及其自动化专业课程新体系</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杜军</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123</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w:t>
            </w:r>
            <w:r>
              <w:rPr>
                <w:rFonts w:eastAsia="宋体"/>
                <w:snapToGrid w:val="0"/>
                <w:color w:val="000000"/>
                <w:kern w:val="0"/>
                <w:sz w:val="18"/>
                <w:szCs w:val="18"/>
                <w:lang/>
              </w:rPr>
              <w:t>“</w:t>
            </w:r>
            <w:r>
              <w:rPr>
                <w:rFonts w:eastAsia="宋体"/>
                <w:snapToGrid w:val="0"/>
                <w:color w:val="000000"/>
                <w:kern w:val="0"/>
                <w:sz w:val="18"/>
                <w:szCs w:val="18"/>
                <w:lang/>
              </w:rPr>
              <w:t>互联网</w:t>
            </w:r>
            <w:r>
              <w:rPr>
                <w:rFonts w:eastAsia="宋体"/>
                <w:snapToGrid w:val="0"/>
                <w:color w:val="000000"/>
                <w:kern w:val="0"/>
                <w:sz w:val="18"/>
                <w:szCs w:val="18"/>
                <w:lang/>
              </w:rPr>
              <w:t>+</w:t>
            </w:r>
            <w:r>
              <w:rPr>
                <w:rFonts w:eastAsia="宋体"/>
                <w:snapToGrid w:val="0"/>
                <w:color w:val="000000"/>
                <w:kern w:val="0"/>
                <w:sz w:val="18"/>
                <w:szCs w:val="18"/>
                <w:lang/>
              </w:rPr>
              <w:t>教育</w:t>
            </w:r>
            <w:r>
              <w:rPr>
                <w:rFonts w:eastAsia="宋体"/>
                <w:snapToGrid w:val="0"/>
                <w:color w:val="000000"/>
                <w:kern w:val="0"/>
                <w:sz w:val="18"/>
                <w:szCs w:val="18"/>
                <w:lang/>
              </w:rPr>
              <w:t>”</w:t>
            </w:r>
            <w:r>
              <w:rPr>
                <w:rFonts w:eastAsia="宋体"/>
                <w:snapToGrid w:val="0"/>
                <w:color w:val="000000"/>
                <w:kern w:val="0"/>
                <w:sz w:val="18"/>
                <w:szCs w:val="18"/>
                <w:lang/>
              </w:rPr>
              <w:t>模式在军队课程教学中的创新应用与实践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吕娜</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124</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适应</w:t>
            </w:r>
            <w:r>
              <w:rPr>
                <w:rFonts w:eastAsia="宋体"/>
                <w:snapToGrid w:val="0"/>
                <w:color w:val="000000"/>
                <w:kern w:val="0"/>
                <w:sz w:val="18"/>
                <w:szCs w:val="18"/>
                <w:lang/>
              </w:rPr>
              <w:t>“</w:t>
            </w:r>
            <w:r>
              <w:rPr>
                <w:rFonts w:eastAsia="宋体"/>
                <w:snapToGrid w:val="0"/>
                <w:color w:val="000000"/>
                <w:kern w:val="0"/>
                <w:sz w:val="18"/>
                <w:szCs w:val="18"/>
                <w:lang/>
              </w:rPr>
              <w:t>航空管制与领航工程</w:t>
            </w:r>
            <w:r>
              <w:rPr>
                <w:rFonts w:eastAsia="宋体"/>
                <w:snapToGrid w:val="0"/>
                <w:color w:val="000000"/>
                <w:kern w:val="0"/>
                <w:sz w:val="18"/>
                <w:szCs w:val="18"/>
                <w:lang/>
              </w:rPr>
              <w:t>”</w:t>
            </w:r>
            <w:r>
              <w:rPr>
                <w:rFonts w:eastAsia="宋体"/>
                <w:snapToGrid w:val="0"/>
                <w:color w:val="000000"/>
                <w:kern w:val="0"/>
                <w:sz w:val="18"/>
                <w:szCs w:val="18"/>
                <w:lang/>
              </w:rPr>
              <w:t>专业发展趋势的国际化复合型空管人才培养模式研究</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霍丹</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125</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空军工程大学</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飞行原理类专业基础课程群及教材体系建设与实践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苏新兵</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r w:rsidR="00F41DBA" w:rsidTr="00E5274C">
        <w:trPr>
          <w:trHeight w:val="624"/>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126</w:t>
            </w:r>
          </w:p>
        </w:tc>
        <w:tc>
          <w:tcPr>
            <w:tcW w:w="219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陆军边海防学院</w:t>
            </w:r>
          </w:p>
        </w:tc>
        <w:tc>
          <w:tcPr>
            <w:tcW w:w="4587"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新工科背景下军校指挥信息工程专业背景课混合式教学创新与实践</w:t>
            </w:r>
          </w:p>
        </w:tc>
        <w:tc>
          <w:tcPr>
            <w:tcW w:w="930" w:type="dxa"/>
            <w:tcBorders>
              <w:top w:val="single" w:sz="4" w:space="0" w:color="000000"/>
              <w:left w:val="single" w:sz="4" w:space="0" w:color="000000"/>
              <w:bottom w:val="single" w:sz="4" w:space="0" w:color="000000"/>
              <w:right w:val="single" w:sz="4" w:space="0" w:color="000000"/>
            </w:tcBorders>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张博</w:t>
            </w:r>
          </w:p>
        </w:tc>
        <w:tc>
          <w:tcPr>
            <w:tcW w:w="840" w:type="dxa"/>
            <w:tcBorders>
              <w:top w:val="single" w:sz="4" w:space="0" w:color="000000"/>
              <w:left w:val="single" w:sz="4" w:space="0" w:color="000000"/>
              <w:bottom w:val="single" w:sz="4" w:space="0" w:color="000000"/>
              <w:right w:val="single" w:sz="4" w:space="0" w:color="000000"/>
            </w:tcBorders>
            <w:noWrap/>
            <w:vAlign w:val="center"/>
          </w:tcPr>
          <w:p w:rsidR="00F41DBA" w:rsidRDefault="00F41DBA" w:rsidP="00E5274C">
            <w:pPr>
              <w:adjustRightInd w:val="0"/>
              <w:snapToGrid w:val="0"/>
              <w:jc w:val="center"/>
              <w:textAlignment w:val="center"/>
              <w:rPr>
                <w:rFonts w:eastAsia="宋体"/>
                <w:snapToGrid w:val="0"/>
                <w:color w:val="000000"/>
                <w:kern w:val="0"/>
                <w:sz w:val="18"/>
                <w:szCs w:val="18"/>
              </w:rPr>
            </w:pPr>
            <w:r>
              <w:rPr>
                <w:rFonts w:eastAsia="宋体"/>
                <w:snapToGrid w:val="0"/>
                <w:color w:val="000000"/>
                <w:kern w:val="0"/>
                <w:sz w:val="18"/>
                <w:szCs w:val="18"/>
                <w:lang/>
              </w:rPr>
              <w:t>通过</w:t>
            </w:r>
          </w:p>
        </w:tc>
      </w:tr>
    </w:tbl>
    <w:p w:rsidR="00F41DBA" w:rsidRDefault="00F41DBA" w:rsidP="00F41DBA">
      <w:pPr>
        <w:rPr>
          <w:rFonts w:eastAsia="宋体" w:hint="eastAsia"/>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sectPr w:rsidR="00F41DBA">
          <w:headerReference w:type="even" r:id="rId4"/>
          <w:headerReference w:type="default" r:id="rId5"/>
          <w:footerReference w:type="even" r:id="rId6"/>
          <w:footerReference w:type="default" r:id="rId7"/>
          <w:pgSz w:w="11906" w:h="16838"/>
          <w:pgMar w:top="2098" w:right="1474" w:bottom="1984" w:left="1588" w:header="851" w:footer="1701" w:gutter="0"/>
          <w:cols w:space="720"/>
          <w:docGrid w:linePitch="312"/>
        </w:sect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F41DBA" w:rsidRDefault="00F41DBA" w:rsidP="00F41DBA">
      <w:pPr>
        <w:rPr>
          <w:rFonts w:ascii="宋体" w:eastAsia="宋体" w:hAnsi="宋体"/>
          <w:sz w:val="24"/>
          <w:szCs w:val="24"/>
        </w:rPr>
      </w:pPr>
    </w:p>
    <w:p w:rsidR="00235C17" w:rsidRDefault="00235C17"/>
    <w:sectPr w:rsidR="00235C17" w:rsidSect="00235C1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38C6">
    <w:pPr>
      <w:pStyle w:val="a3"/>
      <w:ind w:right="360" w:firstLine="360"/>
    </w:pPr>
    <w:r>
      <w:pict>
        <v:shapetype id="_x0000_t202" coordsize="21600,21600" o:spt="202" path="m,l,21600r21600,l21600,xe">
          <v:stroke joinstyle="miter"/>
          <v:path gradientshapeok="t" o:connecttype="rect"/>
        </v:shapetype>
        <v:shape id="文本框 1026"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9238C6">
                <w:pPr>
                  <w:pStyle w:val="a3"/>
                  <w:jc w:val="right"/>
                  <w:rPr>
                    <w:rStyle w:val="a5"/>
                    <w:rFonts w:ascii="宋体" w:eastAsia="宋体" w:hAnsi="宋体" w:hint="eastAsia"/>
                    <w:sz w:val="28"/>
                    <w:szCs w:val="28"/>
                  </w:rPr>
                </w:pPr>
                <w:r>
                  <w:rPr>
                    <w:rStyle w:val="a5"/>
                    <w:rFonts w:ascii="宋体" w:eastAsia="宋体" w:hAnsi="宋体" w:hint="eastAsia"/>
                    <w:sz w:val="28"/>
                    <w:szCs w:val="28"/>
                  </w:rPr>
                  <w:t>—</w:t>
                </w:r>
                <w:r>
                  <w:rPr>
                    <w:rStyle w:val="a5"/>
                    <w:rFonts w:ascii="宋体" w:eastAsia="宋体" w:hAnsi="宋体" w:hint="eastAsia"/>
                    <w:sz w:val="28"/>
                    <w:szCs w:val="28"/>
                  </w:rPr>
                  <w:t xml:space="preserve"> </w:t>
                </w:r>
                <w:r>
                  <w:rPr>
                    <w:rFonts w:ascii="宋体" w:eastAsia="宋体" w:hAnsi="宋体"/>
                    <w:sz w:val="28"/>
                    <w:szCs w:val="28"/>
                  </w:rPr>
                  <w:fldChar w:fldCharType="begin"/>
                </w:r>
                <w:r>
                  <w:rPr>
                    <w:rStyle w:val="a5"/>
                    <w:rFonts w:ascii="宋体" w:eastAsia="宋体" w:hAnsi="宋体"/>
                    <w:sz w:val="28"/>
                    <w:szCs w:val="28"/>
                  </w:rPr>
                  <w:instrText xml:space="preserve">PAGE  </w:instrText>
                </w:r>
                <w:r>
                  <w:rPr>
                    <w:rFonts w:ascii="宋体" w:eastAsia="宋体" w:hAnsi="宋体"/>
                    <w:sz w:val="28"/>
                    <w:szCs w:val="28"/>
                  </w:rPr>
                  <w:fldChar w:fldCharType="separate"/>
                </w:r>
                <w:r>
                  <w:rPr>
                    <w:rStyle w:val="a5"/>
                    <w:rFonts w:ascii="宋体" w:eastAsia="宋体" w:hAnsi="宋体"/>
                    <w:noProof/>
                    <w:sz w:val="28"/>
                    <w:szCs w:val="28"/>
                  </w:rPr>
                  <w:t>8</w:t>
                </w:r>
                <w:r>
                  <w:rPr>
                    <w:rFonts w:ascii="宋体" w:eastAsia="宋体" w:hAnsi="宋体"/>
                    <w:sz w:val="28"/>
                    <w:szCs w:val="28"/>
                  </w:rPr>
                  <w:fldChar w:fldCharType="end"/>
                </w:r>
                <w:r>
                  <w:rPr>
                    <w:rStyle w:val="a5"/>
                    <w:rFonts w:ascii="宋体" w:eastAsia="宋体" w:hAnsi="宋体" w:hint="eastAsia"/>
                    <w:sz w:val="28"/>
                    <w:szCs w:val="28"/>
                  </w:rPr>
                  <w:t xml:space="preserve"> </w:t>
                </w:r>
                <w:r>
                  <w:rPr>
                    <w:rStyle w:val="a5"/>
                    <w:rFonts w:ascii="宋体" w:eastAsia="宋体" w:hAnsi="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38C6">
    <w:pPr>
      <w:pStyle w:val="a3"/>
      <w:ind w:right="360" w:firstLine="360"/>
    </w:pPr>
    <w:r>
      <w:pict>
        <v:shapetype id="_x0000_t202" coordsize="21600,21600" o:spt="202" path="m,l,21600r21600,l21600,xe">
          <v:stroke joinstyle="miter"/>
          <v:path gradientshapeok="t" o:connecttype="rect"/>
        </v:shapetype>
        <v:shape id="文本框 1025"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9238C6">
                <w:pPr>
                  <w:pStyle w:val="a3"/>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w:instrText>
                </w:r>
                <w:r>
                  <w:rPr>
                    <w:rFonts w:ascii="宋体" w:eastAsia="宋体" w:hAnsi="宋体" w:cs="宋体" w:hint="eastAsia"/>
                    <w:sz w:val="28"/>
                    <w:szCs w:val="28"/>
                  </w:rPr>
                  <w:instrText xml:space="preserve">MERGEFORMAT </w:instrText>
                </w:r>
                <w:r>
                  <w:rPr>
                    <w:rFonts w:ascii="宋体" w:eastAsia="宋体" w:hAnsi="宋体" w:cs="宋体" w:hint="eastAsia"/>
                    <w:sz w:val="28"/>
                    <w:szCs w:val="28"/>
                  </w:rPr>
                  <w:fldChar w:fldCharType="separate"/>
                </w:r>
                <w:r w:rsidR="00F41DBA">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38C6">
    <w:pPr>
      <w:pStyle w:val="a4"/>
      <w:pBdr>
        <w:bottom w:val="none" w:sz="0" w:space="0" w:color="auto"/>
      </w:pBdr>
      <w:jc w:val="right"/>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38C6">
    <w:pPr>
      <w:pStyle w:val="a4"/>
      <w:pBdr>
        <w:bottom w:val="none" w:sz="0" w:space="0" w:color="auto"/>
      </w:pBdr>
      <w:jc w:val="both"/>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41DBA"/>
    <w:rsid w:val="00235C17"/>
    <w:rsid w:val="009238C6"/>
    <w:rsid w:val="00F41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DB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41DBA"/>
    <w:pPr>
      <w:tabs>
        <w:tab w:val="center" w:pos="4153"/>
        <w:tab w:val="right" w:pos="8306"/>
      </w:tabs>
      <w:snapToGrid w:val="0"/>
      <w:jc w:val="left"/>
    </w:pPr>
    <w:rPr>
      <w:sz w:val="18"/>
      <w:szCs w:val="18"/>
    </w:rPr>
  </w:style>
  <w:style w:type="character" w:customStyle="1" w:styleId="Char">
    <w:name w:val="页脚 Char"/>
    <w:basedOn w:val="a0"/>
    <w:link w:val="a3"/>
    <w:rsid w:val="00F41DBA"/>
    <w:rPr>
      <w:rFonts w:ascii="Times New Roman" w:eastAsia="仿宋_GB2312" w:hAnsi="Times New Roman" w:cs="Times New Roman"/>
      <w:sz w:val="18"/>
      <w:szCs w:val="18"/>
    </w:rPr>
  </w:style>
  <w:style w:type="paragraph" w:styleId="a4">
    <w:name w:val="header"/>
    <w:basedOn w:val="a"/>
    <w:link w:val="Char0"/>
    <w:rsid w:val="00F41D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41DBA"/>
    <w:rPr>
      <w:rFonts w:ascii="Times New Roman" w:eastAsia="仿宋_GB2312" w:hAnsi="Times New Roman" w:cs="Times New Roman"/>
      <w:sz w:val="18"/>
      <w:szCs w:val="18"/>
    </w:rPr>
  </w:style>
  <w:style w:type="character" w:styleId="a5">
    <w:name w:val="page number"/>
    <w:basedOn w:val="a0"/>
    <w:rsid w:val="00F41D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5200</Characters>
  <Application>Microsoft Office Word</Application>
  <DocSecurity>0</DocSecurity>
  <Lines>43</Lines>
  <Paragraphs>12</Paragraphs>
  <ScaleCrop>false</ScaleCrop>
  <Company>China</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2023-05-06T06:46:00Z</dcterms:created>
  <dcterms:modified xsi:type="dcterms:W3CDTF">2023-05-06T06:46:00Z</dcterms:modified>
</cp:coreProperties>
</file>