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C49" w:rsidRDefault="00C67DD9">
      <w:pPr>
        <w:rPr>
          <w:rFonts w:ascii="仿宋_GB2312" w:eastAsia="仿宋_GB2312"/>
          <w:sz w:val="32"/>
          <w:szCs w:val="32"/>
        </w:rPr>
      </w:pPr>
      <w:r>
        <w:rPr>
          <w:rFonts w:ascii="仿宋_GB2312" w:eastAsia="仿宋_GB2312" w:hint="eastAsia"/>
          <w:sz w:val="32"/>
          <w:szCs w:val="32"/>
        </w:rPr>
        <w:t>附件</w:t>
      </w:r>
      <w:r>
        <w:rPr>
          <w:rFonts w:ascii="仿宋_GB2312" w:eastAsia="仿宋_GB2312" w:hint="eastAsia"/>
          <w:sz w:val="32"/>
          <w:szCs w:val="32"/>
        </w:rPr>
        <w:t>1</w:t>
      </w:r>
    </w:p>
    <w:p w:rsidR="000C3C49" w:rsidRDefault="00C67DD9">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第二批省级</w:t>
      </w:r>
      <w:r>
        <w:rPr>
          <w:rFonts w:ascii="仿宋_GB2312" w:eastAsia="仿宋_GB2312" w:hAnsi="仿宋_GB2312" w:cs="仿宋_GB2312" w:hint="eastAsia"/>
          <w:b/>
          <w:bCs/>
          <w:sz w:val="32"/>
          <w:szCs w:val="32"/>
        </w:rPr>
        <w:t>新工科</w:t>
      </w:r>
      <w:r>
        <w:rPr>
          <w:rFonts w:ascii="仿宋_GB2312" w:eastAsia="仿宋_GB2312" w:hAnsi="仿宋_GB2312" w:cs="仿宋_GB2312" w:hint="eastAsia"/>
          <w:b/>
          <w:bCs/>
          <w:sz w:val="32"/>
          <w:szCs w:val="32"/>
        </w:rPr>
        <w:t>研</w:t>
      </w:r>
      <w:r>
        <w:rPr>
          <w:rFonts w:ascii="仿宋_GB2312" w:eastAsia="仿宋_GB2312" w:hAnsi="仿宋_GB2312" w:cs="仿宋_GB2312" w:hint="eastAsia"/>
          <w:b/>
          <w:bCs/>
          <w:sz w:val="32"/>
          <w:szCs w:val="32"/>
        </w:rPr>
        <w:t>究与实践项目优秀项目名单</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8"/>
        <w:gridCol w:w="2631"/>
        <w:gridCol w:w="4215"/>
        <w:gridCol w:w="1025"/>
        <w:gridCol w:w="998"/>
      </w:tblGrid>
      <w:tr w:rsidR="000C3C49">
        <w:trPr>
          <w:trHeight w:val="703"/>
          <w:tblHeader/>
          <w:jc w:val="center"/>
        </w:trPr>
        <w:tc>
          <w:tcPr>
            <w:tcW w:w="768" w:type="dxa"/>
            <w:vAlign w:val="center"/>
          </w:tcPr>
          <w:p w:rsidR="000C3C49" w:rsidRDefault="00C67DD9">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序号</w:t>
            </w:r>
          </w:p>
        </w:tc>
        <w:tc>
          <w:tcPr>
            <w:tcW w:w="2631" w:type="dxa"/>
            <w:vAlign w:val="center"/>
          </w:tcPr>
          <w:p w:rsidR="000C3C49" w:rsidRDefault="00C67DD9">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所在单位</w:t>
            </w:r>
          </w:p>
        </w:tc>
        <w:tc>
          <w:tcPr>
            <w:tcW w:w="4215" w:type="dxa"/>
            <w:vAlign w:val="center"/>
          </w:tcPr>
          <w:p w:rsidR="000C3C49" w:rsidRDefault="00C67DD9">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项目名称</w:t>
            </w:r>
          </w:p>
        </w:tc>
        <w:tc>
          <w:tcPr>
            <w:tcW w:w="1025" w:type="dxa"/>
            <w:vAlign w:val="center"/>
          </w:tcPr>
          <w:p w:rsidR="000C3C49" w:rsidRDefault="00C67DD9">
            <w:pPr>
              <w:widowControl/>
              <w:jc w:val="center"/>
              <w:textAlignment w:val="center"/>
              <w:rPr>
                <w:rFonts w:ascii="宋体" w:hAnsi="宋体" w:cs="宋体"/>
                <w:b/>
                <w:bCs/>
                <w:color w:val="000000"/>
                <w:szCs w:val="21"/>
              </w:rPr>
            </w:pPr>
            <w:r>
              <w:rPr>
                <w:rFonts w:ascii="宋体" w:hAnsi="宋体" w:cs="宋体" w:hint="eastAsia"/>
                <w:b/>
                <w:bCs/>
                <w:color w:val="000000"/>
                <w:kern w:val="0"/>
                <w:szCs w:val="21"/>
              </w:rPr>
              <w:t>负责人</w:t>
            </w:r>
          </w:p>
        </w:tc>
        <w:tc>
          <w:tcPr>
            <w:tcW w:w="998" w:type="dxa"/>
            <w:vAlign w:val="center"/>
          </w:tcPr>
          <w:p w:rsidR="000C3C49" w:rsidRDefault="00C67DD9">
            <w:pPr>
              <w:widowControl/>
              <w:jc w:val="center"/>
              <w:textAlignment w:val="center"/>
              <w:rPr>
                <w:rFonts w:ascii="宋体" w:hAnsi="宋体" w:cs="宋体"/>
                <w:b/>
                <w:bCs/>
                <w:color w:val="000000"/>
                <w:sz w:val="22"/>
                <w:szCs w:val="22"/>
              </w:rPr>
            </w:pPr>
            <w:r>
              <w:rPr>
                <w:rFonts w:ascii="宋体" w:hAnsi="宋体" w:cs="宋体" w:hint="eastAsia"/>
                <w:b/>
                <w:bCs/>
                <w:color w:val="000000"/>
                <w:kern w:val="0"/>
                <w:sz w:val="22"/>
                <w:szCs w:val="22"/>
              </w:rPr>
              <w:t>结论</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储能科学与工程专业新工科人才培养机制的探索与实践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何雅玲</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新工科背景下电气工程领军人才培养模式探索与研究</w:t>
            </w:r>
          </w:p>
        </w:tc>
        <w:tc>
          <w:tcPr>
            <w:tcW w:w="1025" w:type="dxa"/>
            <w:vAlign w:val="center"/>
          </w:tcPr>
          <w:p w:rsidR="000C3C49" w:rsidRDefault="00C67DD9">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别朝红</w:t>
            </w:r>
            <w:proofErr w:type="gramEnd"/>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3</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测控技术与仪器专业新工科人才培养实践创新平台建设探索与实践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赵立波</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4</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通专融合的新工科大学计算机课程体系与教材建设</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桂小林</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5</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西安交通大学，陕西师范大学，西北大学，长安大学，西安理工大学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新工科背景下，基于</w:t>
            </w:r>
            <w:r>
              <w:rPr>
                <w:rStyle w:val="font31"/>
              </w:rPr>
              <w:t>“</w:t>
            </w:r>
            <w:r>
              <w:rPr>
                <w:rStyle w:val="font21"/>
                <w:rFonts w:hint="default"/>
              </w:rPr>
              <w:t>通专融合</w:t>
            </w:r>
            <w:r>
              <w:rPr>
                <w:rStyle w:val="font31"/>
              </w:rPr>
              <w:t>”</w:t>
            </w:r>
            <w:r>
              <w:rPr>
                <w:rStyle w:val="font21"/>
                <w:rFonts w:hint="default"/>
              </w:rPr>
              <w:t>培养模式的课程与教材体系建设</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杨建科</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6</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西安交通大学，西北农林科技大学，西安电子科技大学，长安大学，陕西理工大学，西安理工大学，西安科技大学，安康学院</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陕西省新工科专业</w:t>
            </w:r>
            <w:proofErr w:type="gramStart"/>
            <w:r>
              <w:rPr>
                <w:rFonts w:ascii="宋体" w:hAnsi="宋体" w:cs="宋体" w:hint="eastAsia"/>
                <w:color w:val="000000"/>
                <w:kern w:val="0"/>
                <w:szCs w:val="21"/>
              </w:rPr>
              <w:t>集群化</w:t>
            </w:r>
            <w:proofErr w:type="gramEnd"/>
            <w:r>
              <w:rPr>
                <w:rFonts w:ascii="宋体" w:hAnsi="宋体" w:cs="宋体" w:hint="eastAsia"/>
                <w:color w:val="000000"/>
                <w:kern w:val="0"/>
                <w:szCs w:val="21"/>
              </w:rPr>
              <w:t>发展探索与实践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兰剑</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7</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基于西北地区高校教师教学发展研究院建设的多层次教师培训体系探索与实践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李辉</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8</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新工科背景下创新创业协同育人飞行器设计与工程专业培养体系探索与实践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万方义</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9</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材料类专业信息化人才培养模式改革与实践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王永欣</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10</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融入智能制造大类、面向领军人才培养的传统机械专业改造升级探索和实践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耿俊</w:t>
            </w:r>
            <w:proofErr w:type="gramStart"/>
            <w:r>
              <w:rPr>
                <w:rFonts w:ascii="宋体" w:hAnsi="宋体" w:cs="宋体" w:hint="eastAsia"/>
                <w:color w:val="000000"/>
                <w:kern w:val="0"/>
                <w:szCs w:val="21"/>
              </w:rPr>
              <w:t>浩</w:t>
            </w:r>
            <w:proofErr w:type="gramEnd"/>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11</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科学、技术、交叉、素养</w:t>
            </w:r>
            <w:r>
              <w:rPr>
                <w:rStyle w:val="font31"/>
              </w:rPr>
              <w:t>——</w:t>
            </w:r>
            <w:r>
              <w:rPr>
                <w:rStyle w:val="font21"/>
                <w:rFonts w:hint="default"/>
              </w:rPr>
              <w:t>面向新工科的计算机基础课程体系及建设</w:t>
            </w:r>
          </w:p>
        </w:tc>
        <w:tc>
          <w:tcPr>
            <w:tcW w:w="1025" w:type="dxa"/>
            <w:vAlign w:val="center"/>
          </w:tcPr>
          <w:p w:rsidR="000C3C49" w:rsidRDefault="00C67DD9">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姜学锋</w:t>
            </w:r>
            <w:proofErr w:type="gramEnd"/>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12</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西北工业大学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陕西高校传统特色优势工科专业与人工智能融合的探索与实践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杨益新</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13</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西北农林科技大学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农林高校水利类人才培养实践创新平台建设探索与实践</w:t>
            </w:r>
          </w:p>
        </w:tc>
        <w:tc>
          <w:tcPr>
            <w:tcW w:w="1025" w:type="dxa"/>
            <w:vAlign w:val="center"/>
          </w:tcPr>
          <w:p w:rsidR="000C3C49" w:rsidRDefault="00C67DD9">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胡笑涛</w:t>
            </w:r>
            <w:proofErr w:type="gramEnd"/>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14</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西北农林科技大学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智慧农业水利专业建设实践与探索</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张鑫</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15</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w:t>
            </w:r>
            <w:r>
              <w:rPr>
                <w:rStyle w:val="font31"/>
              </w:rPr>
              <w:t>“</w:t>
            </w:r>
            <w:r>
              <w:rPr>
                <w:rStyle w:val="font21"/>
                <w:rFonts w:hint="default"/>
              </w:rPr>
              <w:t>四院</w:t>
            </w:r>
            <w:r>
              <w:rPr>
                <w:rStyle w:val="font31"/>
              </w:rPr>
              <w:t>”</w:t>
            </w:r>
            <w:r>
              <w:rPr>
                <w:rStyle w:val="font21"/>
                <w:rFonts w:hint="default"/>
              </w:rPr>
              <w:t>协同的创新创业人才培养体系构建</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肖嵩</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16</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215" w:type="dxa"/>
            <w:vAlign w:val="center"/>
          </w:tcPr>
          <w:p w:rsidR="000C3C49" w:rsidRDefault="00C67DD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w:t>
            </w:r>
            <w:r>
              <w:rPr>
                <w:rStyle w:val="font21"/>
                <w:rFonts w:hint="default"/>
              </w:rPr>
              <w:t>人工智能</w:t>
            </w:r>
            <w:r>
              <w:rPr>
                <w:rStyle w:val="font31"/>
              </w:rPr>
              <w:t>+”</w:t>
            </w:r>
            <w:r>
              <w:rPr>
                <w:rStyle w:val="font21"/>
                <w:rFonts w:hint="default"/>
              </w:rPr>
              <w:t>教育模式探索与实践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王泉</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17</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面相自主可控体系的软件工程专业人才培养新模式研究</w:t>
            </w:r>
          </w:p>
        </w:tc>
        <w:tc>
          <w:tcPr>
            <w:tcW w:w="1025" w:type="dxa"/>
            <w:vAlign w:val="center"/>
          </w:tcPr>
          <w:p w:rsidR="000C3C49" w:rsidRDefault="00C67DD9">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苗启广</w:t>
            </w:r>
            <w:proofErr w:type="gramEnd"/>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18</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航天电子信息领域高校教师与行业人才双向交流机制探索与实践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李小平</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19</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新工科视域下行业特色高校机械类专业改造升级探索与实践</w:t>
            </w:r>
          </w:p>
        </w:tc>
        <w:tc>
          <w:tcPr>
            <w:tcW w:w="1025" w:type="dxa"/>
            <w:vAlign w:val="center"/>
          </w:tcPr>
          <w:p w:rsidR="000C3C49" w:rsidRDefault="00C67DD9">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朱敏波</w:t>
            </w:r>
            <w:proofErr w:type="gramEnd"/>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20</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西安电子科技大学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卓越</w:t>
            </w:r>
            <w:r>
              <w:rPr>
                <w:rStyle w:val="font31"/>
              </w:rPr>
              <w:t>2.0</w:t>
            </w:r>
            <w:r>
              <w:rPr>
                <w:rStyle w:val="font21"/>
                <w:rFonts w:hint="default"/>
              </w:rPr>
              <w:t>背景下新工科领军</w:t>
            </w:r>
            <w:proofErr w:type="gramStart"/>
            <w:r>
              <w:rPr>
                <w:rStyle w:val="font21"/>
                <w:rFonts w:hint="default"/>
              </w:rPr>
              <w:t>人才本硕一贯制</w:t>
            </w:r>
            <w:proofErr w:type="gramEnd"/>
            <w:r>
              <w:rPr>
                <w:rStyle w:val="font21"/>
                <w:rFonts w:hint="default"/>
              </w:rPr>
              <w:t>培养模式的探索与研究</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苏涛</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21</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陕西师范大学</w:t>
            </w:r>
          </w:p>
        </w:tc>
        <w:tc>
          <w:tcPr>
            <w:tcW w:w="4215" w:type="dxa"/>
            <w:vAlign w:val="center"/>
          </w:tcPr>
          <w:p w:rsidR="000C3C49" w:rsidRDefault="00C67DD9">
            <w:pPr>
              <w:widowControl/>
              <w:jc w:val="left"/>
              <w:textAlignment w:val="center"/>
              <w:rPr>
                <w:rFonts w:ascii="Times New Roman" w:hAnsi="Times New Roman" w:cs="Times New Roman"/>
                <w:color w:val="000000"/>
                <w:szCs w:val="21"/>
              </w:rPr>
            </w:pPr>
            <w:r>
              <w:rPr>
                <w:rFonts w:ascii="Times New Roman" w:hAnsi="Times New Roman" w:cs="Times New Roman"/>
                <w:color w:val="000000"/>
                <w:kern w:val="0"/>
                <w:szCs w:val="21"/>
              </w:rPr>
              <w:t>“</w:t>
            </w:r>
            <w:r>
              <w:rPr>
                <w:rStyle w:val="font21"/>
                <w:rFonts w:hint="default"/>
              </w:rPr>
              <w:t>三主体三融合</w:t>
            </w:r>
            <w:r>
              <w:rPr>
                <w:rStyle w:val="font31"/>
              </w:rPr>
              <w:t>”</w:t>
            </w:r>
            <w:r>
              <w:rPr>
                <w:rStyle w:val="font21"/>
                <w:rFonts w:hint="default"/>
              </w:rPr>
              <w:t>贯穿式新能源材料与器件专业人才培养机制探索与实践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陈新兵</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22</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面向交通强国战略，探索构建</w:t>
            </w:r>
            <w:r>
              <w:rPr>
                <w:rStyle w:val="font31"/>
              </w:rPr>
              <w:t>“</w:t>
            </w:r>
            <w:r>
              <w:rPr>
                <w:rStyle w:val="font21"/>
                <w:rFonts w:hint="default"/>
              </w:rPr>
              <w:t>三维五级</w:t>
            </w:r>
            <w:r>
              <w:rPr>
                <w:rStyle w:val="font31"/>
              </w:rPr>
              <w:t>”</w:t>
            </w:r>
            <w:r>
              <w:rPr>
                <w:rStyle w:val="font21"/>
                <w:rFonts w:hint="default"/>
              </w:rPr>
              <w:t>交通运输新工科人才的培养和教育组织模式</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王建伟</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23</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长安大学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服务强国战略的交通基础设施国际化人才培养模式和机制研究</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陈建勋</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24</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西安理工大学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面向新工科人才创新创业教育的工程训练课程体系探索与实践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张晓晖</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25</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西安建筑科技大学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面向新工科的土木工程专业改造升级探索与实践研究</w:t>
            </w:r>
          </w:p>
        </w:tc>
        <w:tc>
          <w:tcPr>
            <w:tcW w:w="1025" w:type="dxa"/>
            <w:vAlign w:val="center"/>
          </w:tcPr>
          <w:p w:rsidR="000C3C49" w:rsidRDefault="00C67DD9">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史庆轩</w:t>
            </w:r>
            <w:proofErr w:type="gramEnd"/>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26</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陕西科技大学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新工科背景下无机非金属材料工程专业人才培养模式的探索与实践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朱建锋</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27</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西安邮电大学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面向西部</w:t>
            </w:r>
            <w:r>
              <w:rPr>
                <w:rStyle w:val="font31"/>
              </w:rPr>
              <w:t>“</w:t>
            </w:r>
            <w:r>
              <w:rPr>
                <w:rStyle w:val="font21"/>
                <w:rFonts w:hint="default"/>
              </w:rPr>
              <w:t>新基建</w:t>
            </w:r>
            <w:r>
              <w:rPr>
                <w:rStyle w:val="font31"/>
              </w:rPr>
              <w:t>”</w:t>
            </w:r>
            <w:r>
              <w:rPr>
                <w:rStyle w:val="font21"/>
                <w:rFonts w:hint="default"/>
              </w:rPr>
              <w:t>需求的信息通信技术现代产业学院建设探索与实践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卢光跃</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28</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西安文理学院</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地方高校面向新工科的化工类专业工程实践创新平台建设</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翟云会</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t>29</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空军军医大学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新工科背景下军事生物医学工程专业人才培养机制探索与实践</w:t>
            </w:r>
          </w:p>
        </w:tc>
        <w:tc>
          <w:tcPr>
            <w:tcW w:w="1025" w:type="dxa"/>
            <w:vAlign w:val="center"/>
          </w:tcPr>
          <w:p w:rsidR="000C3C49" w:rsidRDefault="00C67DD9">
            <w:pPr>
              <w:widowControl/>
              <w:jc w:val="center"/>
              <w:textAlignment w:val="center"/>
              <w:rPr>
                <w:rFonts w:ascii="宋体" w:hAnsi="宋体" w:cs="宋体"/>
                <w:color w:val="000000"/>
                <w:szCs w:val="21"/>
              </w:rPr>
            </w:pPr>
            <w:r>
              <w:rPr>
                <w:rFonts w:ascii="宋体" w:hAnsi="宋体" w:cs="宋体" w:hint="eastAsia"/>
                <w:color w:val="000000"/>
                <w:kern w:val="0"/>
                <w:szCs w:val="21"/>
              </w:rPr>
              <w:t>卢虹冰</w:t>
            </w:r>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r w:rsidR="000C3C49">
        <w:trPr>
          <w:trHeight w:val="703"/>
          <w:jc w:val="center"/>
        </w:trPr>
        <w:tc>
          <w:tcPr>
            <w:tcW w:w="768" w:type="dxa"/>
            <w:vAlign w:val="center"/>
          </w:tcPr>
          <w:p w:rsidR="000C3C49" w:rsidRDefault="00C67DD9">
            <w:pPr>
              <w:widowControl/>
              <w:jc w:val="center"/>
              <w:textAlignment w:val="center"/>
              <w:rPr>
                <w:rFonts w:ascii="Times New Roman" w:hAnsi="Times New Roman" w:cs="Times New Roman"/>
                <w:color w:val="000000"/>
                <w:szCs w:val="21"/>
              </w:rPr>
            </w:pPr>
            <w:r>
              <w:rPr>
                <w:rFonts w:ascii="Times New Roman" w:hAnsi="Times New Roman" w:cs="Times New Roman"/>
                <w:color w:val="000000"/>
                <w:kern w:val="0"/>
                <w:szCs w:val="21"/>
              </w:rPr>
              <w:lastRenderedPageBreak/>
              <w:t>30</w:t>
            </w:r>
          </w:p>
        </w:tc>
        <w:tc>
          <w:tcPr>
            <w:tcW w:w="2631"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火箭军工程大学</w:t>
            </w:r>
          </w:p>
        </w:tc>
        <w:tc>
          <w:tcPr>
            <w:tcW w:w="4215" w:type="dxa"/>
            <w:vAlign w:val="center"/>
          </w:tcPr>
          <w:p w:rsidR="000C3C49" w:rsidRDefault="00C67DD9">
            <w:pPr>
              <w:widowControl/>
              <w:jc w:val="left"/>
              <w:textAlignment w:val="center"/>
              <w:rPr>
                <w:rFonts w:ascii="宋体" w:hAnsi="宋体" w:cs="宋体"/>
                <w:color w:val="000000"/>
                <w:szCs w:val="21"/>
              </w:rPr>
            </w:pPr>
            <w:r>
              <w:rPr>
                <w:rFonts w:ascii="宋体" w:hAnsi="宋体" w:cs="宋体" w:hint="eastAsia"/>
                <w:color w:val="000000"/>
                <w:kern w:val="0"/>
                <w:szCs w:val="21"/>
              </w:rPr>
              <w:t>面向智能互联，技术融合的侦测工程专业改造升级探索与实践</w:t>
            </w:r>
          </w:p>
        </w:tc>
        <w:tc>
          <w:tcPr>
            <w:tcW w:w="1025" w:type="dxa"/>
            <w:vAlign w:val="center"/>
          </w:tcPr>
          <w:p w:rsidR="000C3C49" w:rsidRDefault="00C67DD9">
            <w:pPr>
              <w:widowControl/>
              <w:jc w:val="center"/>
              <w:textAlignment w:val="center"/>
              <w:rPr>
                <w:rFonts w:ascii="宋体" w:hAnsi="宋体" w:cs="宋体"/>
                <w:color w:val="000000"/>
                <w:szCs w:val="21"/>
              </w:rPr>
            </w:pPr>
            <w:proofErr w:type="gramStart"/>
            <w:r>
              <w:rPr>
                <w:rFonts w:ascii="宋体" w:hAnsi="宋体" w:cs="宋体" w:hint="eastAsia"/>
                <w:color w:val="000000"/>
                <w:kern w:val="0"/>
                <w:szCs w:val="21"/>
              </w:rPr>
              <w:t>李夕海</w:t>
            </w:r>
            <w:proofErr w:type="gramEnd"/>
          </w:p>
        </w:tc>
        <w:tc>
          <w:tcPr>
            <w:tcW w:w="998" w:type="dxa"/>
            <w:vAlign w:val="center"/>
          </w:tcPr>
          <w:p w:rsidR="000C3C49" w:rsidRDefault="00C67DD9">
            <w:pPr>
              <w:widowControl/>
              <w:jc w:val="center"/>
              <w:textAlignment w:val="center"/>
              <w:rPr>
                <w:rFonts w:ascii="宋体" w:hAnsi="宋体" w:cs="宋体"/>
                <w:color w:val="000000"/>
                <w:sz w:val="22"/>
                <w:szCs w:val="22"/>
              </w:rPr>
            </w:pPr>
            <w:r>
              <w:rPr>
                <w:rFonts w:ascii="宋体" w:hAnsi="宋体" w:cs="宋体" w:hint="eastAsia"/>
                <w:color w:val="000000"/>
                <w:kern w:val="0"/>
                <w:sz w:val="22"/>
                <w:szCs w:val="22"/>
              </w:rPr>
              <w:t>优秀</w:t>
            </w:r>
          </w:p>
        </w:tc>
      </w:tr>
    </w:tbl>
    <w:p w:rsidR="000C3C49" w:rsidRDefault="00C67DD9" w:rsidP="00C67DD9">
      <w:r>
        <w:rPr>
          <w:rFonts w:ascii="仿宋_GB2312" w:eastAsia="仿宋_GB2312"/>
          <w:sz w:val="32"/>
          <w:szCs w:val="32"/>
        </w:rPr>
        <w:br w:type="page"/>
      </w:r>
      <w:bookmarkStart w:id="0" w:name="_GoBack"/>
      <w:bookmarkEnd w:id="0"/>
    </w:p>
    <w:sectPr w:rsidR="000C3C49">
      <w:pgSz w:w="11906" w:h="16838"/>
      <w:pgMar w:top="2098" w:right="1474" w:bottom="1984" w:left="1588"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2"/>
  </w:compat>
  <w:docVars>
    <w:docVar w:name="commondata" w:val="eyJoZGlkIjoiY2FkMmQ5Njk1MGU3N2VlZjMxYTMzODkzZTc2NmFlYjIifQ=="/>
  </w:docVars>
  <w:rsids>
    <w:rsidRoot w:val="21F623ED"/>
    <w:rsid w:val="000C3C49"/>
    <w:rsid w:val="00AA135A"/>
    <w:rsid w:val="00C67DD9"/>
    <w:rsid w:val="21F623ED"/>
    <w:rsid w:val="37E22BA2"/>
    <w:rsid w:val="63A870DE"/>
    <w:rsid w:val="691054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cs="黑体"/>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31">
    <w:name w:val="font31"/>
    <w:basedOn w:val="a0"/>
    <w:rPr>
      <w:rFonts w:ascii="Times New Roman" w:hAnsi="Times New Roman" w:cs="Times New Roman" w:hint="default"/>
      <w:color w:val="000000"/>
      <w:sz w:val="21"/>
      <w:szCs w:val="21"/>
      <w:u w:val="none"/>
    </w:rPr>
  </w:style>
  <w:style w:type="character" w:customStyle="1" w:styleId="font21">
    <w:name w:val="font21"/>
    <w:basedOn w:val="a0"/>
    <w:rPr>
      <w:rFonts w:ascii="宋体" w:eastAsia="宋体" w:hAnsi="宋体" w:cs="宋体" w:hint="eastAsia"/>
      <w:color w:val="000000"/>
      <w:sz w:val="21"/>
      <w:szCs w:val="21"/>
      <w:u w:val="none"/>
    </w:rPr>
  </w:style>
  <w:style w:type="character" w:customStyle="1" w:styleId="font51">
    <w:name w:val="font51"/>
    <w:basedOn w:val="a0"/>
    <w:rPr>
      <w:rFonts w:ascii="MS Gothic" w:eastAsia="MS Gothic" w:hAnsi="MS Gothic" w:cs="MS Gothic"/>
      <w:color w:val="000000"/>
      <w:sz w:val="21"/>
      <w:szCs w:val="21"/>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222</Words>
  <Characters>1266</Characters>
  <Application>Microsoft Office Word</Application>
  <DocSecurity>0</DocSecurity>
  <Lines>10</Lines>
  <Paragraphs>2</Paragraphs>
  <ScaleCrop>false</ScaleCrop>
  <Company/>
  <LinksUpToDate>false</LinksUpToDate>
  <CharactersWithSpaces>1486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关于第二批省级新工科研究与实践项目</dc:title>
  <dc:creator>会飞的马</dc:creator>
  <cp:lastModifiedBy>AOC</cp:lastModifiedBy>
  <cp:revision>3</cp:revision>
  <dcterms:created xsi:type="dcterms:W3CDTF">2023-04-23T00:26:00Z</dcterms:created>
  <dcterms:modified xsi:type="dcterms:W3CDTF">2023-04-24T00:33:00Z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B312A1D5234E455FA098D98B43030FA6_13</vt:lpwstr>
  </property>
</Properties>
</file>