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附件1：</w:t>
      </w:r>
    </w:p>
    <w:p>
      <w:pPr>
        <w:spacing w:line="580" w:lineRule="exact"/>
        <w:ind w:firstLine="720" w:firstLineChars="200"/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陕西新闻奖报送作品目录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29"/>
        <w:gridCol w:w="1417"/>
        <w:gridCol w:w="1276"/>
        <w:gridCol w:w="13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作品标题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参评项目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（时长）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发布平台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“心有大我 至诚报国”全国高校黄大年式教师团队巡展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——西安交通大学热流科学与工程教师团队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融合报道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502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秒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+图</w:t>
            </w:r>
            <w:r>
              <w:rPr>
                <w:rFonts w:hint="eastAsia" w:ascii="仿宋_GB2312" w:hAnsi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幅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陕西教育新闻网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ZGVjYzA4NjRiYzJhNGJmMzRhNzNkYWZjMjZjMzkifQ=="/>
  </w:docVars>
  <w:rsids>
    <w:rsidRoot w:val="521039BC"/>
    <w:rsid w:val="290F29E3"/>
    <w:rsid w:val="521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2023-02-08T01:51:00Z</dcterms:created>
  <dc:creator>旅行途中</dc:creator>
  <cp:lastModifiedBy>lenovo</cp:lastModifiedBy>
  <dcterms:modified xsi:type="dcterms:W3CDTF">2023-02-15T08:18:14Z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65228CE61FB6422C8BE77498A9C5F27E</vt:lpwstr>
  </property>
</Properties>
</file>