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5C" w:rsidRPr="00B17C18" w:rsidRDefault="00335F5C" w:rsidP="00335F5C">
      <w:pPr>
        <w:widowControl/>
        <w:spacing w:line="432" w:lineRule="atLeast"/>
        <w:jc w:val="left"/>
        <w:rPr>
          <w:rStyle w:val="a3"/>
          <w:rFonts w:eastAsia="方正小标宋简体" w:cs="方正小标宋简体" w:hint="eastAsia"/>
          <w:kern w:val="0"/>
          <w:sz w:val="32"/>
          <w:szCs w:val="32"/>
          <w:lang/>
        </w:rPr>
      </w:pPr>
      <w:r w:rsidRPr="00B17C18">
        <w:rPr>
          <w:rFonts w:ascii="Times New Roman" w:eastAsia="黑体" w:hAnsi="Times New Roman" w:cs="黑体" w:hint="eastAsia"/>
          <w:kern w:val="0"/>
          <w:sz w:val="32"/>
          <w:szCs w:val="32"/>
          <w:lang/>
        </w:rPr>
        <w:t>附件</w:t>
      </w:r>
      <w:r w:rsidRPr="00B17C18">
        <w:rPr>
          <w:rFonts w:ascii="Times New Roman" w:eastAsia="黑体" w:hAnsi="Times New Roman" w:cs="黑体" w:hint="eastAsia"/>
          <w:kern w:val="0"/>
          <w:sz w:val="32"/>
          <w:szCs w:val="32"/>
          <w:lang/>
        </w:rPr>
        <w:t>2</w:t>
      </w:r>
    </w:p>
    <w:p w:rsidR="00335F5C" w:rsidRPr="00B17C18" w:rsidRDefault="00335F5C" w:rsidP="00335F5C">
      <w:pPr>
        <w:widowControl/>
        <w:jc w:val="center"/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</w:pPr>
      <w:r w:rsidRPr="00B17C18"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普通高等学校国防教育优秀科研论文获奖名单</w:t>
      </w:r>
    </w:p>
    <w:tbl>
      <w:tblPr>
        <w:tblpPr w:leftFromText="180" w:rightFromText="180" w:vertAnchor="text" w:horzAnchor="page" w:tblpXSpec="center" w:tblpY="15"/>
        <w:tblOverlap w:val="never"/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769"/>
        <w:gridCol w:w="4295"/>
        <w:gridCol w:w="1765"/>
        <w:gridCol w:w="923"/>
      </w:tblGrid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学校名称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作品名称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参赛者姓名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奖项</w:t>
            </w: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陕西师范大学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新时代高校国防教育工作实践与创新研究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蒋毓新　宋喆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一等奖</w:t>
            </w: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陕西师范大学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总体国家安全观视域下的普通高等学校国防教育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与国家安全教育融合发展研究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王刚  祁斌业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西北工业大学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习近平强军思想引领下的新时代高校国防教育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发展路径研究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易万军　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西安建筑科技大学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普通高等学校国防教育现状和创新发展探析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郭满　申健　杨博</w:t>
            </w:r>
          </w:p>
        </w:tc>
        <w:tc>
          <w:tcPr>
            <w:tcW w:w="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渭南师范学院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“课程思政”视域下地方院校 军事理论课程建设研究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荆兵沙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二等奖</w:t>
            </w: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西安交通大学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英雄精神融入高校国防教育的实践路径探析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王志朋 问鸿滨  姚征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新时代普通高校国防教育课程思政建设成效评价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指标体系建构的研究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闫忠林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西安医学院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“强军梦”视阈下退役复学大学生助推高校国防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教育的作用探究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史秦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西安航空学院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普通高等学校军事课课程质量评价指标体系的构建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——以陕西省高校为例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张震 张军 张建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习近平强军思想融入高校军事理论课教学研究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张昊 潘志伟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西安建筑科技大学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马克思主义中国化视域下的高校军事理论课教学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方法探析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李慧博 冯彦妮 刘雯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长安大学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“大思政课”视域下高校开展国防教育的现状与思考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李可 梁振涛</w:t>
            </w:r>
          </w:p>
        </w:tc>
        <w:tc>
          <w:tcPr>
            <w:tcW w:w="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西北政法大学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退役复学大学生融入高校国防教育体系问题浅析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宁永刚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三等奖</w:t>
            </w: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西安欧亚学院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普通高等学校《军事理论》课程课堂教学设计路径研究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马莉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西北政法大学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基于大学生军事理论知识点衔接设计的课堂教学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实践研究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周瑞祥 王治 马锋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陕西交通职业技术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学院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协同育人视角下高职院校国防教育“五线融合”探究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唐景嵩　王春源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西安科技大学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基于退役大学生士兵优势探究普通高校军事理论课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教学模式创新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姚乐 张颖 张剑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渭南师范学院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大思政背景下高校国防育人路径新探讨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许艳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西安电子科技大学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新形势下普通高等学校军事技能训练探究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鲁雷 郭成 魏志强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陕西职业技术学院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总体国家安全观视域下普通高校国防教育的机遇、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困境和对策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彭瑞良 李云 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刘丹龙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西北农林科技大学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以素质教育为牵引创新高校国防教育改革研究——</w:t>
            </w:r>
          </w:p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以XXX大学为例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王瑞峰　李国龙　</w:t>
            </w:r>
          </w:p>
          <w:p w:rsidR="00335F5C" w:rsidRDefault="00335F5C" w:rsidP="00875654">
            <w:pPr>
              <w:widowControl/>
              <w:ind w:firstLineChars="300" w:firstLine="540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曲云峰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sz w:val="18"/>
                <w:szCs w:val="18"/>
              </w:rPr>
              <w:t>西安医学院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sz w:val="18"/>
                <w:szCs w:val="18"/>
              </w:rPr>
              <w:t>习近平强军思想视域下退役大学生参与高校国防教育工作研究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"/>
                <w:sz w:val="18"/>
                <w:szCs w:val="18"/>
              </w:rPr>
              <w:t>宜梦楠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23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西安科技大学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普通高等学校国防教育融入高校“大思政课”的价值意蕴与实践路径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韩帅　刘晨阳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西安邮电大学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“三全育人”视阈下高校“一体两翼”式国防教育高质量发展的实践与探索 ——以某某高校国防教育为例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刘瑞  邹龙　白龙龙</w:t>
            </w:r>
          </w:p>
        </w:tc>
        <w:tc>
          <w:tcPr>
            <w:tcW w:w="9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6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优秀组织奖</w:t>
            </w: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西安建筑科技大学  </w:t>
            </w:r>
          </w:p>
        </w:tc>
        <w:tc>
          <w:tcPr>
            <w:tcW w:w="6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优秀组织奖</w:t>
            </w:r>
          </w:p>
        </w:tc>
      </w:tr>
      <w:tr w:rsidR="00335F5C" w:rsidTr="00875654">
        <w:trPr>
          <w:trHeight w:val="312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5F5C" w:rsidRDefault="00335F5C" w:rsidP="0087565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陕西职业技术学院</w:t>
            </w:r>
          </w:p>
        </w:tc>
        <w:tc>
          <w:tcPr>
            <w:tcW w:w="6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5C" w:rsidRDefault="00335F5C" w:rsidP="0087565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优秀组织奖</w:t>
            </w:r>
          </w:p>
        </w:tc>
      </w:tr>
    </w:tbl>
    <w:p w:rsidR="00B80C56" w:rsidRDefault="00B80C56"/>
    <w:sectPr w:rsidR="00B80C56" w:rsidSect="00B8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F5C"/>
    <w:rsid w:val="00335F5C"/>
    <w:rsid w:val="00B8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5F5C"/>
    <w:rPr>
      <w:rFonts w:ascii="Times New Roman" w:eastAsia="宋体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China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2023-01-18T02:22:00Z</dcterms:created>
  <dcterms:modified xsi:type="dcterms:W3CDTF">2023-01-18T02:22:00Z</dcterms:modified>
</cp:coreProperties>
</file>